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673" w:rsidRPr="00986418" w:rsidRDefault="00B42673" w:rsidP="00B42673">
      <w:pPr>
        <w:jc w:val="center"/>
        <w:rPr>
          <w:rFonts w:ascii="Bradley Hand ITC" w:hAnsi="Bradley Hand ITC" w:cs="Arial"/>
          <w:b/>
          <w:color w:val="000000"/>
          <w:sz w:val="32"/>
          <w:szCs w:val="32"/>
        </w:rPr>
      </w:pPr>
      <w:r w:rsidRPr="00986418">
        <w:rPr>
          <w:rFonts w:ascii="Bradley Hand ITC" w:hAnsi="Bradley Hand ITC" w:cs="Arial"/>
          <w:b/>
          <w:color w:val="000000"/>
          <w:sz w:val="32"/>
          <w:szCs w:val="32"/>
        </w:rPr>
        <w:t>Piece of Minds Medical Hypnotherapy</w:t>
      </w:r>
    </w:p>
    <w:p w:rsidR="00B42673" w:rsidRPr="00986418" w:rsidRDefault="00B42673" w:rsidP="00B42673">
      <w:pPr>
        <w:jc w:val="center"/>
        <w:rPr>
          <w:rFonts w:ascii="Bradley Hand ITC" w:hAnsi="Bradley Hand ITC" w:cs="Arial"/>
          <w:b/>
          <w:color w:val="000000"/>
          <w:sz w:val="32"/>
          <w:szCs w:val="32"/>
        </w:rPr>
      </w:pPr>
      <w:r w:rsidRPr="00986418">
        <w:rPr>
          <w:rFonts w:ascii="Bradley Hand ITC" w:hAnsi="Bradley Hand ITC" w:cs="Arial"/>
          <w:b/>
          <w:color w:val="000000"/>
          <w:sz w:val="32"/>
          <w:szCs w:val="32"/>
        </w:rPr>
        <w:t>Menopause</w:t>
      </w:r>
    </w:p>
    <w:p w:rsidR="00C81E5A" w:rsidRPr="00986418" w:rsidRDefault="00ED15F8" w:rsidP="00B42673">
      <w:pPr>
        <w:rPr>
          <w:rFonts w:ascii="Bradley Hand ITC" w:hAnsi="Bradley Hand ITC" w:cs="Arial"/>
          <w:b/>
          <w:color w:val="000000"/>
          <w:sz w:val="24"/>
          <w:szCs w:val="24"/>
        </w:rPr>
      </w:pPr>
      <w:r w:rsidRPr="00986418">
        <w:rPr>
          <w:rFonts w:ascii="Bradley Hand ITC" w:hAnsi="Bradley Hand ITC" w:cs="Arial"/>
          <w:b/>
          <w:color w:val="000000"/>
          <w:sz w:val="24"/>
          <w:szCs w:val="24"/>
        </w:rPr>
        <w:t>The menopause</w:t>
      </w:r>
      <w:r w:rsidR="00F16300" w:rsidRPr="00986418">
        <w:rPr>
          <w:rFonts w:ascii="Bradley Hand ITC" w:hAnsi="Bradley Hand ITC" w:cs="Arial"/>
          <w:b/>
          <w:color w:val="000000"/>
          <w:sz w:val="24"/>
          <w:szCs w:val="24"/>
        </w:rPr>
        <w:t xml:space="preserve"> can be defined as the end of menstruation and due to </w:t>
      </w:r>
      <w:r w:rsidR="00B42673" w:rsidRPr="00986418">
        <w:rPr>
          <w:rFonts w:ascii="Bradley Hand ITC" w:hAnsi="Bradley Hand ITC" w:cs="Arial"/>
          <w:b/>
          <w:color w:val="000000"/>
          <w:sz w:val="24"/>
          <w:szCs w:val="24"/>
        </w:rPr>
        <w:t>oestrogen</w:t>
      </w:r>
      <w:r w:rsidR="00986418" w:rsidRPr="00986418">
        <w:rPr>
          <w:rFonts w:ascii="Bradley Hand ITC" w:hAnsi="Bradley Hand ITC" w:cs="Arial"/>
          <w:b/>
          <w:color w:val="000000"/>
          <w:sz w:val="24"/>
          <w:szCs w:val="24"/>
        </w:rPr>
        <w:t xml:space="preserve"> </w:t>
      </w:r>
      <w:r w:rsidR="00F16300" w:rsidRPr="00986418">
        <w:rPr>
          <w:rFonts w:ascii="Bradley Hand ITC" w:hAnsi="Bradley Hand ITC" w:cs="Arial"/>
          <w:b/>
          <w:color w:val="000000"/>
          <w:sz w:val="24"/>
          <w:szCs w:val="24"/>
        </w:rPr>
        <w:t xml:space="preserve">production </w:t>
      </w:r>
      <w:r w:rsidR="00C06925" w:rsidRPr="00986418">
        <w:rPr>
          <w:rFonts w:ascii="Bradley Hand ITC" w:hAnsi="Bradley Hand ITC" w:cs="Arial"/>
          <w:b/>
          <w:color w:val="000000"/>
          <w:sz w:val="24"/>
          <w:szCs w:val="24"/>
        </w:rPr>
        <w:t>decrease in the body</w:t>
      </w:r>
      <w:r w:rsidR="00C647BF" w:rsidRPr="00986418">
        <w:rPr>
          <w:rFonts w:ascii="Bradley Hand ITC" w:hAnsi="Bradley Hand ITC" w:cs="Arial"/>
          <w:b/>
          <w:color w:val="000000"/>
          <w:sz w:val="24"/>
          <w:szCs w:val="24"/>
        </w:rPr>
        <w:t xml:space="preserve"> by the ovaries</w:t>
      </w:r>
      <w:r w:rsidR="00C06925" w:rsidRPr="00986418">
        <w:rPr>
          <w:rFonts w:ascii="Bradley Hand ITC" w:hAnsi="Bradley Hand ITC" w:cs="Arial"/>
          <w:b/>
          <w:color w:val="000000"/>
          <w:sz w:val="24"/>
          <w:szCs w:val="24"/>
        </w:rPr>
        <w:t>. In true terms, the menopause is classified after one year of no menstruation</w:t>
      </w:r>
      <w:r w:rsidR="00986418">
        <w:rPr>
          <w:rFonts w:ascii="Bradley Hand ITC" w:hAnsi="Bradley Hand ITC" w:cs="Arial"/>
          <w:b/>
          <w:color w:val="000000"/>
          <w:sz w:val="24"/>
          <w:szCs w:val="24"/>
        </w:rPr>
        <w:t>- that is, your last menstrual period</w:t>
      </w:r>
      <w:r w:rsidR="00C06925" w:rsidRPr="00986418">
        <w:rPr>
          <w:rFonts w:ascii="Bradley Hand ITC" w:hAnsi="Bradley Hand ITC" w:cs="Arial"/>
          <w:b/>
          <w:color w:val="000000"/>
          <w:sz w:val="24"/>
          <w:szCs w:val="24"/>
        </w:rPr>
        <w:t xml:space="preserve">. Menopause comes from two </w:t>
      </w:r>
      <w:proofErr w:type="spellStart"/>
      <w:proofErr w:type="gramStart"/>
      <w:r w:rsidR="00C06925" w:rsidRPr="00986418">
        <w:rPr>
          <w:rFonts w:ascii="Bradley Hand ITC" w:hAnsi="Bradley Hand ITC" w:cs="Arial"/>
          <w:b/>
          <w:color w:val="000000"/>
          <w:sz w:val="24"/>
          <w:szCs w:val="24"/>
        </w:rPr>
        <w:t>greek</w:t>
      </w:r>
      <w:proofErr w:type="spellEnd"/>
      <w:proofErr w:type="gramEnd"/>
      <w:r w:rsidR="00C06925" w:rsidRPr="00986418">
        <w:rPr>
          <w:rFonts w:ascii="Bradley Hand ITC" w:hAnsi="Bradley Hand ITC" w:cs="Arial"/>
          <w:b/>
          <w:color w:val="000000"/>
          <w:sz w:val="24"/>
          <w:szCs w:val="24"/>
        </w:rPr>
        <w:t xml:space="preserve"> words, </w:t>
      </w:r>
      <w:proofErr w:type="spellStart"/>
      <w:r w:rsidR="00C06925" w:rsidRPr="00986418">
        <w:rPr>
          <w:rFonts w:ascii="Bradley Hand ITC" w:hAnsi="Bradley Hand ITC" w:cs="Arial"/>
          <w:b/>
          <w:color w:val="000000"/>
          <w:sz w:val="24"/>
          <w:szCs w:val="24"/>
        </w:rPr>
        <w:t>menos</w:t>
      </w:r>
      <w:proofErr w:type="spellEnd"/>
      <w:r w:rsidR="00C06925" w:rsidRPr="00986418">
        <w:rPr>
          <w:rFonts w:ascii="Bradley Hand ITC" w:hAnsi="Bradley Hand ITC" w:cs="Arial"/>
          <w:b/>
          <w:color w:val="000000"/>
          <w:sz w:val="24"/>
          <w:szCs w:val="24"/>
        </w:rPr>
        <w:t xml:space="preserve"> which means month and </w:t>
      </w:r>
      <w:proofErr w:type="spellStart"/>
      <w:r w:rsidR="00C06925" w:rsidRPr="00986418">
        <w:rPr>
          <w:rFonts w:ascii="Bradley Hand ITC" w:hAnsi="Bradley Hand ITC" w:cs="Arial"/>
          <w:b/>
          <w:color w:val="000000"/>
          <w:sz w:val="24"/>
          <w:szCs w:val="24"/>
        </w:rPr>
        <w:t>pausos</w:t>
      </w:r>
      <w:proofErr w:type="spellEnd"/>
      <w:r w:rsidR="00C06925" w:rsidRPr="00986418">
        <w:rPr>
          <w:rFonts w:ascii="Bradley Hand ITC" w:hAnsi="Bradley Hand ITC" w:cs="Arial"/>
          <w:b/>
          <w:color w:val="000000"/>
          <w:sz w:val="24"/>
          <w:szCs w:val="24"/>
        </w:rPr>
        <w:t xml:space="preserve"> which means an ending. You may have heard of the term ‘</w:t>
      </w:r>
      <w:proofErr w:type="spellStart"/>
      <w:r w:rsidR="00C06925" w:rsidRPr="00986418">
        <w:rPr>
          <w:rFonts w:ascii="Bradley Hand ITC" w:hAnsi="Bradley Hand ITC" w:cs="Arial"/>
          <w:b/>
          <w:color w:val="000000"/>
          <w:sz w:val="24"/>
          <w:szCs w:val="24"/>
        </w:rPr>
        <w:t>peri</w:t>
      </w:r>
      <w:proofErr w:type="spellEnd"/>
      <w:r w:rsidR="00C06925" w:rsidRPr="00986418">
        <w:rPr>
          <w:rFonts w:ascii="Bradley Hand ITC" w:hAnsi="Bradley Hand ITC" w:cs="Arial"/>
          <w:b/>
          <w:color w:val="000000"/>
          <w:sz w:val="24"/>
          <w:szCs w:val="24"/>
        </w:rPr>
        <w:t xml:space="preserve">-menopausal’ and this </w:t>
      </w:r>
      <w:r w:rsidRPr="00986418">
        <w:rPr>
          <w:rFonts w:ascii="Bradley Hand ITC" w:hAnsi="Bradley Hand ITC" w:cs="Arial"/>
          <w:b/>
          <w:color w:val="000000"/>
          <w:sz w:val="24"/>
          <w:szCs w:val="24"/>
        </w:rPr>
        <w:t>describe</w:t>
      </w:r>
      <w:r w:rsidR="00C06925" w:rsidRPr="00986418">
        <w:rPr>
          <w:rFonts w:ascii="Bradley Hand ITC" w:hAnsi="Bradley Hand ITC" w:cs="Arial"/>
          <w:b/>
          <w:color w:val="000000"/>
          <w:sz w:val="24"/>
          <w:szCs w:val="24"/>
        </w:rPr>
        <w:t>s</w:t>
      </w:r>
      <w:r w:rsidRPr="00986418">
        <w:rPr>
          <w:rFonts w:ascii="Bradley Hand ITC" w:hAnsi="Bradley Hand ITC" w:cs="Arial"/>
          <w:b/>
          <w:color w:val="000000"/>
          <w:sz w:val="24"/>
          <w:szCs w:val="24"/>
        </w:rPr>
        <w:t xml:space="preserve"> the time </w:t>
      </w:r>
      <w:r w:rsidR="00C06925" w:rsidRPr="00986418">
        <w:rPr>
          <w:rFonts w:ascii="Bradley Hand ITC" w:hAnsi="Bradley Hand ITC" w:cs="Arial"/>
          <w:b/>
          <w:color w:val="000000"/>
          <w:sz w:val="24"/>
          <w:szCs w:val="24"/>
        </w:rPr>
        <w:t xml:space="preserve">prior to the menopause when you </w:t>
      </w:r>
      <w:r w:rsidR="00C647BF" w:rsidRPr="00986418">
        <w:rPr>
          <w:rFonts w:ascii="Bradley Hand ITC" w:hAnsi="Bradley Hand ITC" w:cs="Arial"/>
          <w:b/>
          <w:color w:val="000000"/>
          <w:sz w:val="24"/>
          <w:szCs w:val="24"/>
        </w:rPr>
        <w:t>are still menstruating but your cycle is very different to the norm.</w:t>
      </w:r>
      <w:r w:rsidR="00986418" w:rsidRPr="00986418">
        <w:rPr>
          <w:rFonts w:ascii="Bradley Hand ITC" w:hAnsi="Bradley Hand ITC" w:cs="Arial"/>
          <w:b/>
          <w:color w:val="000000"/>
          <w:sz w:val="24"/>
          <w:szCs w:val="24"/>
        </w:rPr>
        <w:t xml:space="preserve"> </w:t>
      </w:r>
      <w:r w:rsidR="00986418" w:rsidRPr="00986418">
        <w:rPr>
          <w:rFonts w:ascii="Bradley Hand ITC" w:hAnsi="Bradley Hand ITC" w:cs="Arial"/>
          <w:b/>
          <w:color w:val="000000"/>
          <w:sz w:val="24"/>
          <w:szCs w:val="24"/>
        </w:rPr>
        <w:t xml:space="preserve">During the </w:t>
      </w:r>
      <w:proofErr w:type="spellStart"/>
      <w:r w:rsidR="00986418" w:rsidRPr="00986418">
        <w:rPr>
          <w:rFonts w:ascii="Bradley Hand ITC" w:hAnsi="Bradley Hand ITC" w:cs="Arial"/>
          <w:b/>
          <w:color w:val="000000"/>
          <w:sz w:val="24"/>
          <w:szCs w:val="24"/>
        </w:rPr>
        <w:t>peri</w:t>
      </w:r>
      <w:proofErr w:type="spellEnd"/>
      <w:r w:rsidR="00986418" w:rsidRPr="00986418">
        <w:rPr>
          <w:rFonts w:ascii="Bradley Hand ITC" w:hAnsi="Bradley Hand ITC" w:cs="Arial"/>
          <w:b/>
          <w:color w:val="000000"/>
          <w:sz w:val="24"/>
          <w:szCs w:val="24"/>
        </w:rPr>
        <w:t xml:space="preserve"> -menopause the levels of female hormones (oestrogen and progesterone) will fluctuate until low levels of oestrogen stop all bleeding</w:t>
      </w:r>
      <w:r w:rsidR="00986418">
        <w:rPr>
          <w:rFonts w:ascii="Bradley Hand ITC" w:hAnsi="Bradley Hand ITC" w:cs="Arial"/>
          <w:b/>
          <w:color w:val="000000"/>
          <w:sz w:val="24"/>
          <w:szCs w:val="24"/>
        </w:rPr>
        <w:t>.</w:t>
      </w:r>
    </w:p>
    <w:p w:rsidR="00986418" w:rsidRDefault="00C647BF">
      <w:pPr>
        <w:rPr>
          <w:rFonts w:ascii="Bradley Hand ITC" w:hAnsi="Bradley Hand ITC" w:cs="Arial"/>
          <w:b/>
          <w:color w:val="000000"/>
          <w:sz w:val="24"/>
          <w:szCs w:val="24"/>
        </w:rPr>
      </w:pPr>
      <w:r w:rsidRPr="00986418">
        <w:rPr>
          <w:rFonts w:ascii="Bradley Hand ITC" w:hAnsi="Bradley Hand ITC" w:cs="Arial"/>
          <w:b/>
          <w:color w:val="000000"/>
          <w:sz w:val="24"/>
          <w:szCs w:val="24"/>
        </w:rPr>
        <w:t>T</w:t>
      </w:r>
      <w:r w:rsidR="00ED15F8" w:rsidRPr="00986418">
        <w:rPr>
          <w:rFonts w:ascii="Bradley Hand ITC" w:hAnsi="Bradley Hand ITC" w:cs="Arial"/>
          <w:b/>
          <w:color w:val="000000"/>
          <w:sz w:val="24"/>
          <w:szCs w:val="24"/>
        </w:rPr>
        <w:t xml:space="preserve">he average age </w:t>
      </w:r>
      <w:r w:rsidRPr="00986418">
        <w:rPr>
          <w:rFonts w:ascii="Bradley Hand ITC" w:hAnsi="Bradley Hand ITC" w:cs="Arial"/>
          <w:b/>
          <w:color w:val="000000"/>
          <w:sz w:val="24"/>
          <w:szCs w:val="24"/>
        </w:rPr>
        <w:t>women in the UK and USA experience</w:t>
      </w:r>
      <w:r w:rsidR="00ED15F8" w:rsidRPr="00986418">
        <w:rPr>
          <w:rFonts w:ascii="Bradley Hand ITC" w:hAnsi="Bradley Hand ITC" w:cs="Arial"/>
          <w:b/>
          <w:color w:val="000000"/>
          <w:sz w:val="24"/>
          <w:szCs w:val="24"/>
        </w:rPr>
        <w:t xml:space="preserve"> the menopause is </w:t>
      </w:r>
      <w:r w:rsidRPr="00986418">
        <w:rPr>
          <w:rFonts w:ascii="Bradley Hand ITC" w:hAnsi="Bradley Hand ITC" w:cs="Arial"/>
          <w:b/>
          <w:color w:val="000000"/>
          <w:sz w:val="24"/>
          <w:szCs w:val="24"/>
        </w:rPr>
        <w:t xml:space="preserve">around </w:t>
      </w:r>
      <w:r w:rsidR="00ED15F8" w:rsidRPr="00986418">
        <w:rPr>
          <w:rFonts w:ascii="Bradley Hand ITC" w:hAnsi="Bradley Hand ITC" w:cs="Arial"/>
          <w:b/>
          <w:color w:val="000000"/>
          <w:sz w:val="24"/>
          <w:szCs w:val="24"/>
        </w:rPr>
        <w:t>51</w:t>
      </w:r>
      <w:r w:rsidRPr="00986418">
        <w:rPr>
          <w:rFonts w:ascii="Bradley Hand ITC" w:hAnsi="Bradley Hand ITC" w:cs="Arial"/>
          <w:b/>
          <w:color w:val="000000"/>
          <w:sz w:val="24"/>
          <w:szCs w:val="24"/>
        </w:rPr>
        <w:t>/52</w:t>
      </w:r>
      <w:r w:rsidR="00ED15F8" w:rsidRPr="00986418">
        <w:rPr>
          <w:rFonts w:ascii="Bradley Hand ITC" w:hAnsi="Bradley Hand ITC" w:cs="Arial"/>
          <w:b/>
          <w:color w:val="000000"/>
          <w:sz w:val="24"/>
          <w:szCs w:val="24"/>
        </w:rPr>
        <w:t xml:space="preserve"> years</w:t>
      </w:r>
      <w:r w:rsidRPr="00986418">
        <w:rPr>
          <w:rFonts w:ascii="Bradley Hand ITC" w:hAnsi="Bradley Hand ITC" w:cs="Arial"/>
          <w:b/>
          <w:color w:val="000000"/>
          <w:sz w:val="24"/>
          <w:szCs w:val="24"/>
        </w:rPr>
        <w:t xml:space="preserve"> (NICE) but it can be earlier (premature menopause) or after this time</w:t>
      </w:r>
      <w:r w:rsidR="00ED15F8" w:rsidRPr="00986418">
        <w:rPr>
          <w:rFonts w:ascii="Bradley Hand ITC" w:hAnsi="Bradley Hand ITC" w:cs="Arial"/>
          <w:b/>
          <w:color w:val="000000"/>
          <w:sz w:val="24"/>
          <w:szCs w:val="24"/>
        </w:rPr>
        <w:t xml:space="preserve">. </w:t>
      </w:r>
      <w:r w:rsidRPr="00986418">
        <w:rPr>
          <w:rFonts w:ascii="Bradley Hand ITC" w:hAnsi="Bradley Hand ITC" w:cs="Arial"/>
          <w:b/>
          <w:color w:val="000000"/>
          <w:sz w:val="24"/>
          <w:szCs w:val="24"/>
        </w:rPr>
        <w:t xml:space="preserve">However in Japan, women tend to menstruate longer and this may be </w:t>
      </w:r>
      <w:r w:rsidR="00986418">
        <w:rPr>
          <w:rFonts w:ascii="Bradley Hand ITC" w:hAnsi="Bradley Hand ITC" w:cs="Arial"/>
          <w:b/>
          <w:color w:val="000000"/>
          <w:sz w:val="24"/>
          <w:szCs w:val="24"/>
        </w:rPr>
        <w:t xml:space="preserve">due to </w:t>
      </w:r>
      <w:r w:rsidRPr="00986418">
        <w:rPr>
          <w:rFonts w:ascii="Bradley Hand ITC" w:hAnsi="Bradley Hand ITC" w:cs="Arial"/>
          <w:b/>
          <w:color w:val="000000"/>
          <w:sz w:val="24"/>
          <w:szCs w:val="24"/>
        </w:rPr>
        <w:t>genetic or environmental factors.</w:t>
      </w:r>
      <w:r w:rsidR="00F023F0" w:rsidRPr="00986418">
        <w:rPr>
          <w:rFonts w:ascii="Bradley Hand ITC" w:hAnsi="Bradley Hand ITC" w:cs="Arial"/>
          <w:b/>
          <w:color w:val="000000"/>
          <w:sz w:val="24"/>
          <w:szCs w:val="24"/>
        </w:rPr>
        <w:t xml:space="preserve"> </w:t>
      </w:r>
      <w:r w:rsidR="00F023F0" w:rsidRPr="00986418">
        <w:rPr>
          <w:rFonts w:ascii="Bradley Hand ITC" w:hAnsi="Bradley Hand ITC" w:cs="Arial"/>
          <w:b/>
          <w:color w:val="000000"/>
          <w:sz w:val="24"/>
          <w:szCs w:val="24"/>
        </w:rPr>
        <w:t xml:space="preserve">In Rajput culture in India the menopause </w:t>
      </w:r>
      <w:r w:rsidR="00986418">
        <w:rPr>
          <w:rFonts w:ascii="Bradley Hand ITC" w:hAnsi="Bradley Hand ITC" w:cs="Arial"/>
          <w:b/>
          <w:color w:val="000000"/>
          <w:sz w:val="24"/>
          <w:szCs w:val="24"/>
        </w:rPr>
        <w:t xml:space="preserve">is looked upon very different to the west and </w:t>
      </w:r>
      <w:r w:rsidR="00F023F0" w:rsidRPr="00986418">
        <w:rPr>
          <w:rFonts w:ascii="Bradley Hand ITC" w:hAnsi="Bradley Hand ITC" w:cs="Arial"/>
          <w:b/>
          <w:color w:val="000000"/>
          <w:sz w:val="24"/>
          <w:szCs w:val="24"/>
        </w:rPr>
        <w:t xml:space="preserve">can be </w:t>
      </w:r>
      <w:r w:rsidR="00986418">
        <w:rPr>
          <w:rFonts w:ascii="Bradley Hand ITC" w:hAnsi="Bradley Hand ITC" w:cs="Arial"/>
          <w:b/>
          <w:color w:val="000000"/>
          <w:sz w:val="24"/>
          <w:szCs w:val="24"/>
        </w:rPr>
        <w:t>viewed as liberating. Here, w</w:t>
      </w:r>
      <w:r w:rsidR="00F023F0" w:rsidRPr="00986418">
        <w:rPr>
          <w:rFonts w:ascii="Bradley Hand ITC" w:hAnsi="Bradley Hand ITC" w:cs="Arial"/>
          <w:b/>
          <w:color w:val="000000"/>
          <w:sz w:val="24"/>
          <w:szCs w:val="24"/>
        </w:rPr>
        <w:t xml:space="preserve">omen can remove their veils </w:t>
      </w:r>
      <w:r w:rsidR="00986418">
        <w:rPr>
          <w:rFonts w:ascii="Bradley Hand ITC" w:hAnsi="Bradley Hand ITC" w:cs="Arial"/>
          <w:b/>
          <w:color w:val="000000"/>
          <w:sz w:val="24"/>
          <w:szCs w:val="24"/>
        </w:rPr>
        <w:t>if they wish and mix more widely with men.</w:t>
      </w:r>
    </w:p>
    <w:p w:rsidR="00CD6E30"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A woman is born with a</w:t>
      </w:r>
      <w:r w:rsidR="00CB4538" w:rsidRPr="00986418">
        <w:rPr>
          <w:rFonts w:ascii="Bradley Hand ITC" w:hAnsi="Bradley Hand ITC" w:cs="Arial"/>
          <w:b/>
          <w:color w:val="000000"/>
          <w:sz w:val="24"/>
          <w:szCs w:val="24"/>
        </w:rPr>
        <w:t>n</w:t>
      </w:r>
      <w:r w:rsidRPr="00986418">
        <w:rPr>
          <w:rFonts w:ascii="Bradley Hand ITC" w:hAnsi="Bradley Hand ITC" w:cs="Arial"/>
          <w:b/>
          <w:color w:val="000000"/>
          <w:sz w:val="24"/>
          <w:szCs w:val="24"/>
        </w:rPr>
        <w:t xml:space="preserve"> </w:t>
      </w:r>
      <w:r w:rsidR="00C647BF" w:rsidRPr="00986418">
        <w:rPr>
          <w:rFonts w:ascii="Bradley Hand ITC" w:hAnsi="Bradley Hand ITC" w:cs="Arial"/>
          <w:b/>
          <w:color w:val="000000"/>
          <w:sz w:val="24"/>
          <w:szCs w:val="24"/>
        </w:rPr>
        <w:t>infinite</w:t>
      </w:r>
      <w:r w:rsidR="00CB4538" w:rsidRPr="00986418">
        <w:rPr>
          <w:rFonts w:ascii="Bradley Hand ITC" w:hAnsi="Bradley Hand ITC" w:cs="Arial"/>
          <w:b/>
          <w:color w:val="000000"/>
          <w:sz w:val="24"/>
          <w:szCs w:val="24"/>
        </w:rPr>
        <w:t xml:space="preserve"> number of egg cells</w:t>
      </w:r>
      <w:r w:rsidRPr="00986418">
        <w:rPr>
          <w:rFonts w:ascii="Bradley Hand ITC" w:hAnsi="Bradley Hand ITC" w:cs="Arial"/>
          <w:b/>
          <w:color w:val="000000"/>
          <w:sz w:val="24"/>
          <w:szCs w:val="24"/>
        </w:rPr>
        <w:t xml:space="preserve"> </w:t>
      </w:r>
      <w:r w:rsidR="00C81E5A" w:rsidRPr="00986418">
        <w:rPr>
          <w:rFonts w:ascii="Bradley Hand ITC" w:hAnsi="Bradley Hand ITC" w:cs="Arial"/>
          <w:b/>
          <w:color w:val="000000"/>
          <w:sz w:val="24"/>
          <w:szCs w:val="24"/>
        </w:rPr>
        <w:t xml:space="preserve">stored in her ovaries </w:t>
      </w:r>
      <w:r w:rsidR="00986418">
        <w:rPr>
          <w:rFonts w:ascii="Bradley Hand ITC" w:hAnsi="Bradley Hand ITC" w:cs="Arial"/>
          <w:b/>
          <w:color w:val="000000"/>
          <w:sz w:val="24"/>
          <w:szCs w:val="24"/>
        </w:rPr>
        <w:t xml:space="preserve">(over a million) </w:t>
      </w:r>
      <w:r w:rsidRPr="00986418">
        <w:rPr>
          <w:rFonts w:ascii="Bradley Hand ITC" w:hAnsi="Bradley Hand ITC" w:cs="Arial"/>
          <w:b/>
          <w:color w:val="000000"/>
          <w:sz w:val="24"/>
          <w:szCs w:val="24"/>
        </w:rPr>
        <w:t xml:space="preserve">and this number decreases with age </w:t>
      </w:r>
      <w:r w:rsidR="00CB4538" w:rsidRPr="00986418">
        <w:rPr>
          <w:rFonts w:ascii="Bradley Hand ITC" w:hAnsi="Bradley Hand ITC" w:cs="Arial"/>
          <w:b/>
          <w:color w:val="000000"/>
          <w:sz w:val="24"/>
          <w:szCs w:val="24"/>
        </w:rPr>
        <w:t>and depending on how many eggs are released each month</w:t>
      </w:r>
      <w:r w:rsidR="00986418">
        <w:rPr>
          <w:rFonts w:ascii="Bradley Hand ITC" w:hAnsi="Bradley Hand ITC" w:cs="Arial"/>
          <w:b/>
          <w:color w:val="000000"/>
          <w:sz w:val="24"/>
          <w:szCs w:val="24"/>
        </w:rPr>
        <w:t xml:space="preserve"> of their cycle</w:t>
      </w:r>
      <w:r w:rsidR="00CB4538" w:rsidRPr="00986418">
        <w:rPr>
          <w:rFonts w:ascii="Bradley Hand ITC" w:hAnsi="Bradley Hand ITC" w:cs="Arial"/>
          <w:b/>
          <w:color w:val="000000"/>
          <w:sz w:val="24"/>
          <w:szCs w:val="24"/>
        </w:rPr>
        <w:t>. Ovaries are controlled by two</w:t>
      </w:r>
      <w:r w:rsidRPr="00986418">
        <w:rPr>
          <w:rFonts w:ascii="Bradley Hand ITC" w:hAnsi="Bradley Hand ITC" w:cs="Arial"/>
          <w:b/>
          <w:color w:val="000000"/>
          <w:sz w:val="24"/>
          <w:szCs w:val="24"/>
        </w:rPr>
        <w:t xml:space="preserve"> hormones</w:t>
      </w:r>
      <w:r w:rsidR="00CB4538" w:rsidRPr="00986418">
        <w:rPr>
          <w:rFonts w:ascii="Bradley Hand ITC" w:hAnsi="Bradley Hand ITC" w:cs="Arial"/>
          <w:b/>
          <w:color w:val="000000"/>
          <w:sz w:val="24"/>
          <w:szCs w:val="24"/>
        </w:rPr>
        <w:t>:</w:t>
      </w:r>
      <w:r w:rsidRPr="00986418">
        <w:rPr>
          <w:rFonts w:ascii="Bradley Hand ITC" w:hAnsi="Bradley Hand ITC" w:cs="Arial"/>
          <w:b/>
          <w:color w:val="000000"/>
          <w:sz w:val="24"/>
          <w:szCs w:val="24"/>
        </w:rPr>
        <w:t xml:space="preserve"> Follicle Stimulating Hormone (FS</w:t>
      </w:r>
      <w:r w:rsidR="00CB4538" w:rsidRPr="00986418">
        <w:rPr>
          <w:rFonts w:ascii="Bradley Hand ITC" w:hAnsi="Bradley Hand ITC" w:cs="Arial"/>
          <w:b/>
          <w:color w:val="000000"/>
          <w:sz w:val="24"/>
          <w:szCs w:val="24"/>
        </w:rPr>
        <w:t>H) and Luteinising Hormone (LH). A</w:t>
      </w:r>
      <w:r w:rsidRPr="00986418">
        <w:rPr>
          <w:rFonts w:ascii="Bradley Hand ITC" w:hAnsi="Bradley Hand ITC" w:cs="Arial"/>
          <w:b/>
          <w:color w:val="000000"/>
          <w:sz w:val="24"/>
          <w:szCs w:val="24"/>
        </w:rPr>
        <w:t>s a woman ages, th</w:t>
      </w:r>
      <w:r w:rsidR="00CB4538" w:rsidRPr="00986418">
        <w:rPr>
          <w:rFonts w:ascii="Bradley Hand ITC" w:hAnsi="Bradley Hand ITC" w:cs="Arial"/>
          <w:b/>
          <w:color w:val="000000"/>
          <w:sz w:val="24"/>
          <w:szCs w:val="24"/>
        </w:rPr>
        <w:t xml:space="preserve">e ovaries become less and less </w:t>
      </w:r>
      <w:r w:rsidRPr="00986418">
        <w:rPr>
          <w:rFonts w:ascii="Bradley Hand ITC" w:hAnsi="Bradley Hand ITC" w:cs="Arial"/>
          <w:b/>
          <w:color w:val="000000"/>
          <w:sz w:val="24"/>
          <w:szCs w:val="24"/>
        </w:rPr>
        <w:t xml:space="preserve">responsive to these hormones and produce less oestrogen. Over time, oestrogen levels decrease and </w:t>
      </w:r>
      <w:r w:rsidR="00C44931">
        <w:rPr>
          <w:rFonts w:ascii="Bradley Hand ITC" w:hAnsi="Bradley Hand ITC" w:cs="Arial"/>
          <w:b/>
          <w:color w:val="000000"/>
          <w:sz w:val="24"/>
          <w:szCs w:val="24"/>
        </w:rPr>
        <w:t>a woman’s period</w:t>
      </w:r>
      <w:r w:rsidR="00CB4538" w:rsidRPr="00986418">
        <w:rPr>
          <w:rFonts w:ascii="Bradley Hand ITC" w:hAnsi="Bradley Hand ITC" w:cs="Arial"/>
          <w:b/>
          <w:color w:val="000000"/>
          <w:sz w:val="24"/>
          <w:szCs w:val="24"/>
        </w:rPr>
        <w:t xml:space="preserve"> will</w:t>
      </w:r>
      <w:r w:rsidRPr="00986418">
        <w:rPr>
          <w:rFonts w:ascii="Bradley Hand ITC" w:hAnsi="Bradley Hand ITC" w:cs="Arial"/>
          <w:b/>
          <w:color w:val="000000"/>
          <w:sz w:val="24"/>
          <w:szCs w:val="24"/>
        </w:rPr>
        <w:t xml:space="preserve"> stop.</w:t>
      </w:r>
      <w:r w:rsidR="00CB4538" w:rsidRPr="00986418">
        <w:rPr>
          <w:rFonts w:ascii="Bradley Hand ITC" w:hAnsi="Bradley Hand ITC" w:cs="Arial"/>
          <w:b/>
          <w:color w:val="000000"/>
          <w:sz w:val="24"/>
          <w:szCs w:val="24"/>
        </w:rPr>
        <w:t xml:space="preserve"> These hormonal levels can be measured by blood analysis.</w:t>
      </w:r>
      <w:r w:rsidR="008D6D72" w:rsidRPr="00986418">
        <w:rPr>
          <w:rFonts w:ascii="Bradley Hand ITC" w:hAnsi="Bradley Hand ITC" w:cs="Arial"/>
          <w:b/>
          <w:color w:val="000000"/>
          <w:sz w:val="24"/>
          <w:szCs w:val="24"/>
        </w:rPr>
        <w:t xml:space="preserve"> </w:t>
      </w:r>
      <w:r w:rsidR="008D6D72" w:rsidRPr="00986418">
        <w:rPr>
          <w:rFonts w:ascii="Bradley Hand ITC" w:hAnsi="Bradley Hand ITC" w:cs="Arial"/>
          <w:b/>
          <w:color w:val="000000"/>
          <w:sz w:val="24"/>
          <w:szCs w:val="24"/>
        </w:rPr>
        <w:t>Oestrogen is involved</w:t>
      </w:r>
      <w:r w:rsidR="00C44931">
        <w:rPr>
          <w:rFonts w:ascii="Bradley Hand ITC" w:hAnsi="Bradley Hand ITC" w:cs="Arial"/>
          <w:b/>
          <w:color w:val="000000"/>
          <w:sz w:val="24"/>
          <w:szCs w:val="24"/>
        </w:rPr>
        <w:t xml:space="preserve"> in a range of bodily functions</w:t>
      </w:r>
      <w:r w:rsidR="008D6D72" w:rsidRPr="00986418">
        <w:rPr>
          <w:rFonts w:ascii="Bradley Hand ITC" w:hAnsi="Bradley Hand ITC" w:cs="Arial"/>
          <w:b/>
          <w:color w:val="000000"/>
          <w:sz w:val="24"/>
          <w:szCs w:val="24"/>
        </w:rPr>
        <w:t xml:space="preserve"> and oestrogen receptors </w:t>
      </w:r>
      <w:r w:rsidR="007C4B47" w:rsidRPr="00986418">
        <w:rPr>
          <w:rFonts w:ascii="Bradley Hand ITC" w:hAnsi="Bradley Hand ITC" w:cs="Arial"/>
          <w:b/>
          <w:color w:val="000000"/>
          <w:sz w:val="24"/>
          <w:szCs w:val="24"/>
        </w:rPr>
        <w:t>can be</w:t>
      </w:r>
      <w:r w:rsidR="008D6D72" w:rsidRPr="00986418">
        <w:rPr>
          <w:rFonts w:ascii="Bradley Hand ITC" w:hAnsi="Bradley Hand ITC" w:cs="Arial"/>
          <w:b/>
          <w:color w:val="000000"/>
          <w:sz w:val="24"/>
          <w:szCs w:val="24"/>
        </w:rPr>
        <w:t xml:space="preserve"> found in cells throughout the </w:t>
      </w:r>
      <w:r w:rsidR="007C4B47" w:rsidRPr="00986418">
        <w:rPr>
          <w:rFonts w:ascii="Bradley Hand ITC" w:hAnsi="Bradley Hand ITC" w:cs="Arial"/>
          <w:b/>
          <w:color w:val="000000"/>
          <w:sz w:val="24"/>
          <w:szCs w:val="24"/>
        </w:rPr>
        <w:t>body: the brain, breasts, bones and</w:t>
      </w:r>
      <w:r w:rsidR="008D6D72" w:rsidRPr="00986418">
        <w:rPr>
          <w:rFonts w:ascii="Bradley Hand ITC" w:hAnsi="Bradley Hand ITC" w:cs="Arial"/>
          <w:b/>
          <w:color w:val="000000"/>
          <w:sz w:val="24"/>
          <w:szCs w:val="24"/>
        </w:rPr>
        <w:t xml:space="preserve"> the abdomen</w:t>
      </w:r>
      <w:r w:rsidR="008D6D72" w:rsidRPr="00986418">
        <w:rPr>
          <w:rFonts w:ascii="Bradley Hand ITC" w:hAnsi="Bradley Hand ITC" w:cs="Arial"/>
          <w:b/>
          <w:color w:val="000000"/>
          <w:sz w:val="24"/>
          <w:szCs w:val="24"/>
        </w:rPr>
        <w:t xml:space="preserve">. </w:t>
      </w:r>
      <w:r w:rsidR="00CD6E30" w:rsidRPr="00986418">
        <w:rPr>
          <w:rFonts w:ascii="Bradley Hand ITC" w:hAnsi="Bradley Hand ITC" w:cs="Arial"/>
          <w:b/>
          <w:color w:val="000000"/>
          <w:sz w:val="24"/>
          <w:szCs w:val="24"/>
        </w:rPr>
        <w:t>S</w:t>
      </w:r>
      <w:r w:rsidR="00C44931">
        <w:rPr>
          <w:rFonts w:ascii="Bradley Hand ITC" w:hAnsi="Bradley Hand ITC" w:cs="Arial"/>
          <w:b/>
          <w:color w:val="000000"/>
          <w:sz w:val="24"/>
          <w:szCs w:val="24"/>
        </w:rPr>
        <w:t>o</w:t>
      </w:r>
      <w:r w:rsidR="00CD6E30" w:rsidRPr="00986418">
        <w:rPr>
          <w:rFonts w:ascii="Bradley Hand ITC" w:hAnsi="Bradley Hand ITC" w:cs="Arial"/>
          <w:b/>
          <w:color w:val="000000"/>
          <w:sz w:val="24"/>
          <w:szCs w:val="24"/>
        </w:rPr>
        <w:t xml:space="preserve"> as you can imagine, a decline in this hormone may affect these functions.</w:t>
      </w:r>
    </w:p>
    <w:p w:rsidR="00CB4538"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The cause of premature menopause </w:t>
      </w:r>
      <w:r w:rsidR="00CB4538" w:rsidRPr="00986418">
        <w:rPr>
          <w:rFonts w:ascii="Bradley Hand ITC" w:hAnsi="Bradley Hand ITC" w:cs="Arial"/>
          <w:b/>
          <w:color w:val="000000"/>
          <w:sz w:val="24"/>
          <w:szCs w:val="24"/>
        </w:rPr>
        <w:t xml:space="preserve">(under 45yrs) can be natural or </w:t>
      </w:r>
      <w:r w:rsidR="00CD6E30" w:rsidRPr="00986418">
        <w:rPr>
          <w:rFonts w:ascii="Bradley Hand ITC" w:hAnsi="Bradley Hand ITC" w:cs="Arial"/>
          <w:b/>
          <w:color w:val="000000"/>
          <w:sz w:val="24"/>
          <w:szCs w:val="24"/>
        </w:rPr>
        <w:t xml:space="preserve">by </w:t>
      </w:r>
      <w:r w:rsidR="00CB4538" w:rsidRPr="00986418">
        <w:rPr>
          <w:rFonts w:ascii="Bradley Hand ITC" w:hAnsi="Bradley Hand ITC" w:cs="Arial"/>
          <w:b/>
          <w:color w:val="000000"/>
          <w:sz w:val="24"/>
          <w:szCs w:val="24"/>
        </w:rPr>
        <w:t xml:space="preserve">surgical intervention. There may be approximately 1% under 40yrs and 0’1% under the age of 30yrs affected by premature menopause. </w:t>
      </w:r>
      <w:r w:rsidRPr="00986418">
        <w:rPr>
          <w:rFonts w:ascii="Bradley Hand ITC" w:hAnsi="Bradley Hand ITC" w:cs="Arial"/>
          <w:b/>
          <w:color w:val="000000"/>
          <w:sz w:val="24"/>
          <w:szCs w:val="24"/>
        </w:rPr>
        <w:t>Surgically-induced menopause results from removal of both</w:t>
      </w:r>
      <w:r w:rsidR="00CB4538" w:rsidRPr="00986418">
        <w:rPr>
          <w:rFonts w:ascii="Bradley Hand ITC" w:hAnsi="Bradley Hand ITC" w:cs="Arial"/>
          <w:b/>
          <w:color w:val="000000"/>
          <w:sz w:val="24"/>
          <w:szCs w:val="24"/>
        </w:rPr>
        <w:t xml:space="preserve"> the ovaries. Radiotherapy and </w:t>
      </w:r>
      <w:r w:rsidRPr="00986418">
        <w:rPr>
          <w:rFonts w:ascii="Bradley Hand ITC" w:hAnsi="Bradley Hand ITC" w:cs="Arial"/>
          <w:b/>
          <w:color w:val="000000"/>
          <w:sz w:val="24"/>
          <w:szCs w:val="24"/>
        </w:rPr>
        <w:t xml:space="preserve">chemotherapy can also induce an early menopause. </w:t>
      </w:r>
    </w:p>
    <w:p w:rsidR="00D1512B"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The fall in levels of oes</w:t>
      </w:r>
      <w:r w:rsidR="00D1512B" w:rsidRPr="00986418">
        <w:rPr>
          <w:rFonts w:ascii="Bradley Hand ITC" w:hAnsi="Bradley Hand ITC" w:cs="Arial"/>
          <w:b/>
          <w:color w:val="000000"/>
          <w:sz w:val="24"/>
          <w:szCs w:val="24"/>
        </w:rPr>
        <w:t>trogen and progesterone trigger a wide range of symptoms and a</w:t>
      </w:r>
      <w:r w:rsidRPr="00986418">
        <w:rPr>
          <w:rFonts w:ascii="Bradley Hand ITC" w:hAnsi="Bradley Hand ITC" w:cs="Arial"/>
          <w:b/>
          <w:color w:val="000000"/>
          <w:sz w:val="24"/>
          <w:szCs w:val="24"/>
        </w:rPr>
        <w:t xml:space="preserve">round 70% of women experience </w:t>
      </w:r>
      <w:r w:rsidR="00D1512B" w:rsidRPr="00986418">
        <w:rPr>
          <w:rFonts w:ascii="Bradley Hand ITC" w:hAnsi="Bradley Hand ITC" w:cs="Arial"/>
          <w:b/>
          <w:color w:val="000000"/>
          <w:sz w:val="24"/>
          <w:szCs w:val="24"/>
        </w:rPr>
        <w:t xml:space="preserve">common </w:t>
      </w:r>
      <w:r w:rsidRPr="00986418">
        <w:rPr>
          <w:rFonts w:ascii="Bradley Hand ITC" w:hAnsi="Bradley Hand ITC" w:cs="Arial"/>
          <w:b/>
          <w:color w:val="000000"/>
          <w:sz w:val="24"/>
          <w:szCs w:val="24"/>
        </w:rPr>
        <w:t>sympt</w:t>
      </w:r>
      <w:r w:rsidR="00D1512B" w:rsidRPr="00986418">
        <w:rPr>
          <w:rFonts w:ascii="Bradley Hand ITC" w:hAnsi="Bradley Hand ITC" w:cs="Arial"/>
          <w:b/>
          <w:color w:val="000000"/>
          <w:sz w:val="24"/>
          <w:szCs w:val="24"/>
        </w:rPr>
        <w:t xml:space="preserve">oms such as </w:t>
      </w:r>
      <w:r w:rsidRPr="00986418">
        <w:rPr>
          <w:rFonts w:ascii="Bradley Hand ITC" w:hAnsi="Bradley Hand ITC" w:cs="Arial"/>
          <w:b/>
          <w:color w:val="000000"/>
          <w:sz w:val="24"/>
          <w:szCs w:val="24"/>
        </w:rPr>
        <w:t xml:space="preserve">hot flushes </w:t>
      </w:r>
      <w:r w:rsidR="00D1512B" w:rsidRPr="00986418">
        <w:rPr>
          <w:rFonts w:ascii="Bradley Hand ITC" w:hAnsi="Bradley Hand ITC" w:cs="Arial"/>
          <w:b/>
          <w:color w:val="000000"/>
          <w:sz w:val="24"/>
          <w:szCs w:val="24"/>
        </w:rPr>
        <w:t xml:space="preserve">(flashes in the USA) </w:t>
      </w:r>
      <w:r w:rsidRPr="00986418">
        <w:rPr>
          <w:rFonts w:ascii="Bradley Hand ITC" w:hAnsi="Bradley Hand ITC" w:cs="Arial"/>
          <w:b/>
          <w:color w:val="000000"/>
          <w:sz w:val="24"/>
          <w:szCs w:val="24"/>
        </w:rPr>
        <w:t>and night sweats.</w:t>
      </w:r>
      <w:r w:rsidR="00D1512B" w:rsidRPr="00986418">
        <w:rPr>
          <w:rFonts w:ascii="Bradley Hand ITC" w:hAnsi="Bradley Hand ITC" w:cs="Arial"/>
          <w:b/>
          <w:color w:val="000000"/>
          <w:sz w:val="24"/>
          <w:szCs w:val="24"/>
        </w:rPr>
        <w:t xml:space="preserve"> Other symptoms may be heart palpitations, irritability, mood swings, insomnia, low sex drive, vaginal dryness causing painful intercourse, fatigue, anxiety, poor concentration &amp; focus</w:t>
      </w:r>
      <w:r w:rsidR="00CD6E30" w:rsidRPr="00986418">
        <w:rPr>
          <w:rFonts w:ascii="Bradley Hand ITC" w:hAnsi="Bradley Hand ITC" w:cs="Arial"/>
          <w:b/>
          <w:color w:val="000000"/>
          <w:sz w:val="24"/>
          <w:szCs w:val="24"/>
        </w:rPr>
        <w:t xml:space="preserve"> (brain fog), muscle and bone ache</w:t>
      </w:r>
      <w:r w:rsidR="00D1512B" w:rsidRPr="00986418">
        <w:rPr>
          <w:rFonts w:ascii="Bradley Hand ITC" w:hAnsi="Bradley Hand ITC" w:cs="Arial"/>
          <w:b/>
          <w:color w:val="000000"/>
          <w:sz w:val="24"/>
          <w:szCs w:val="24"/>
        </w:rPr>
        <w:t xml:space="preserve">, sore breasts, headaches, bloating, allergies, weight gain, hair thinning, dizziness, body odour changes, facial hair and many other symptoms. </w:t>
      </w:r>
    </w:p>
    <w:p w:rsidR="00DB1B69"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lastRenderedPageBreak/>
        <w:t>The short-term effects</w:t>
      </w:r>
      <w:r w:rsidR="00DB1B69" w:rsidRPr="00986418">
        <w:rPr>
          <w:rFonts w:ascii="Bradley Hand ITC" w:hAnsi="Bradley Hand ITC" w:cs="Arial"/>
          <w:b/>
          <w:color w:val="000000"/>
          <w:sz w:val="24"/>
          <w:szCs w:val="24"/>
        </w:rPr>
        <w:t xml:space="preserve"> of the menopause</w:t>
      </w:r>
      <w:r w:rsidRPr="00986418">
        <w:rPr>
          <w:rFonts w:ascii="Bradley Hand ITC" w:hAnsi="Bradley Hand ITC" w:cs="Arial"/>
          <w:b/>
          <w:color w:val="000000"/>
          <w:sz w:val="24"/>
          <w:szCs w:val="24"/>
        </w:rPr>
        <w:t xml:space="preserve"> </w:t>
      </w:r>
      <w:r w:rsidR="00DB1B69" w:rsidRPr="00986418">
        <w:rPr>
          <w:rFonts w:ascii="Bradley Hand ITC" w:hAnsi="Bradley Hand ITC" w:cs="Arial"/>
          <w:b/>
          <w:color w:val="000000"/>
          <w:sz w:val="24"/>
          <w:szCs w:val="24"/>
        </w:rPr>
        <w:t>listed above</w:t>
      </w:r>
      <w:r w:rsidR="00DC1AB4" w:rsidRPr="00986418">
        <w:rPr>
          <w:rFonts w:ascii="Bradley Hand ITC" w:hAnsi="Bradley Hand ITC" w:cs="Arial"/>
          <w:b/>
          <w:color w:val="000000"/>
          <w:sz w:val="24"/>
          <w:szCs w:val="24"/>
        </w:rPr>
        <w:t>, cause</w:t>
      </w:r>
      <w:r w:rsidRPr="00986418">
        <w:rPr>
          <w:rFonts w:ascii="Bradley Hand ITC" w:hAnsi="Bradley Hand ITC" w:cs="Arial"/>
          <w:b/>
          <w:color w:val="000000"/>
          <w:sz w:val="24"/>
          <w:szCs w:val="24"/>
        </w:rPr>
        <w:t xml:space="preserve"> </w:t>
      </w:r>
      <w:r w:rsidR="00DC1AB4" w:rsidRPr="00986418">
        <w:rPr>
          <w:rFonts w:ascii="Bradley Hand ITC" w:hAnsi="Bradley Hand ITC" w:cs="Arial"/>
          <w:b/>
          <w:color w:val="000000"/>
          <w:sz w:val="24"/>
          <w:szCs w:val="24"/>
        </w:rPr>
        <w:t>concern</w:t>
      </w:r>
      <w:r w:rsidRPr="00986418">
        <w:rPr>
          <w:rFonts w:ascii="Bradley Hand ITC" w:hAnsi="Bradley Hand ITC" w:cs="Arial"/>
          <w:b/>
          <w:color w:val="000000"/>
          <w:sz w:val="24"/>
          <w:szCs w:val="24"/>
        </w:rPr>
        <w:t xml:space="preserve"> </w:t>
      </w:r>
      <w:r w:rsidR="00DC1AB4" w:rsidRPr="00986418">
        <w:rPr>
          <w:rFonts w:ascii="Bradley Hand ITC" w:hAnsi="Bradley Hand ITC" w:cs="Arial"/>
          <w:b/>
          <w:color w:val="000000"/>
          <w:sz w:val="24"/>
          <w:szCs w:val="24"/>
        </w:rPr>
        <w:t xml:space="preserve">to </w:t>
      </w:r>
      <w:r w:rsidRPr="00986418">
        <w:rPr>
          <w:rFonts w:ascii="Bradley Hand ITC" w:hAnsi="Bradley Hand ITC" w:cs="Arial"/>
          <w:b/>
          <w:color w:val="000000"/>
          <w:sz w:val="24"/>
          <w:szCs w:val="24"/>
        </w:rPr>
        <w:t>many women</w:t>
      </w:r>
      <w:r w:rsidR="00DB1B69" w:rsidRPr="00986418">
        <w:rPr>
          <w:rFonts w:ascii="Bradley Hand ITC" w:hAnsi="Bradley Hand ITC" w:cs="Arial"/>
          <w:b/>
          <w:color w:val="000000"/>
          <w:sz w:val="24"/>
          <w:szCs w:val="24"/>
        </w:rPr>
        <w:t xml:space="preserve"> but potentially the long term effects can be more onerous. </w:t>
      </w:r>
      <w:r w:rsidRPr="00986418">
        <w:rPr>
          <w:rFonts w:ascii="Bradley Hand ITC" w:hAnsi="Bradley Hand ITC" w:cs="Arial"/>
          <w:b/>
          <w:color w:val="000000"/>
          <w:sz w:val="24"/>
          <w:szCs w:val="24"/>
        </w:rPr>
        <w:t xml:space="preserve">Decreases in oestrogen levels result in </w:t>
      </w:r>
      <w:r w:rsidR="00DB1B69" w:rsidRPr="00986418">
        <w:rPr>
          <w:rFonts w:ascii="Bradley Hand ITC" w:hAnsi="Bradley Hand ITC" w:cs="Arial"/>
          <w:b/>
          <w:color w:val="000000"/>
          <w:sz w:val="24"/>
          <w:szCs w:val="24"/>
        </w:rPr>
        <w:t xml:space="preserve">an </w:t>
      </w:r>
      <w:r w:rsidRPr="00986418">
        <w:rPr>
          <w:rFonts w:ascii="Bradley Hand ITC" w:hAnsi="Bradley Hand ITC" w:cs="Arial"/>
          <w:b/>
          <w:color w:val="000000"/>
          <w:sz w:val="24"/>
          <w:szCs w:val="24"/>
        </w:rPr>
        <w:t>increased risk of osteopo</w:t>
      </w:r>
      <w:r w:rsidR="00DB1B69" w:rsidRPr="00986418">
        <w:rPr>
          <w:rFonts w:ascii="Bradley Hand ITC" w:hAnsi="Bradley Hand ITC" w:cs="Arial"/>
          <w:b/>
          <w:color w:val="000000"/>
          <w:sz w:val="24"/>
          <w:szCs w:val="24"/>
        </w:rPr>
        <w:t>rosis. Osteoporosis is</w:t>
      </w:r>
      <w:r w:rsidRPr="00986418">
        <w:rPr>
          <w:rFonts w:ascii="Bradley Hand ITC" w:hAnsi="Bradley Hand ITC" w:cs="Arial"/>
          <w:b/>
          <w:color w:val="000000"/>
          <w:sz w:val="24"/>
          <w:szCs w:val="24"/>
        </w:rPr>
        <w:t xml:space="preserve"> the thin</w:t>
      </w:r>
      <w:r w:rsidR="00DB1B69" w:rsidRPr="00986418">
        <w:rPr>
          <w:rFonts w:ascii="Bradley Hand ITC" w:hAnsi="Bradley Hand ITC" w:cs="Arial"/>
          <w:b/>
          <w:color w:val="000000"/>
          <w:sz w:val="24"/>
          <w:szCs w:val="24"/>
        </w:rPr>
        <w:t xml:space="preserve">ning and weakening of the bones due to the decrease in the protective oestrogen level and fractures may occur due to this. Other associated effects may be cardiovascular disease, urinary incontinence and pelvic organ collapse. </w:t>
      </w:r>
    </w:p>
    <w:p w:rsidR="00C17B46" w:rsidRPr="00986418" w:rsidRDefault="00DB1B69">
      <w:pPr>
        <w:rPr>
          <w:rFonts w:ascii="Bradley Hand ITC" w:hAnsi="Bradley Hand ITC" w:cs="Arial"/>
          <w:b/>
          <w:color w:val="000000"/>
          <w:sz w:val="24"/>
          <w:szCs w:val="24"/>
        </w:rPr>
      </w:pPr>
      <w:r w:rsidRPr="00986418">
        <w:rPr>
          <w:rFonts w:ascii="Bradley Hand ITC" w:hAnsi="Bradley Hand ITC" w:cs="Arial"/>
          <w:b/>
          <w:color w:val="000000"/>
          <w:sz w:val="24"/>
          <w:szCs w:val="24"/>
        </w:rPr>
        <w:t>Each woman will be affected differently by the menopause and wh</w:t>
      </w:r>
      <w:r w:rsidR="00C81E5A" w:rsidRPr="00986418">
        <w:rPr>
          <w:rFonts w:ascii="Bradley Hand ITC" w:hAnsi="Bradley Hand ITC" w:cs="Arial"/>
          <w:b/>
          <w:color w:val="000000"/>
          <w:sz w:val="24"/>
          <w:szCs w:val="24"/>
        </w:rPr>
        <w:t>i</w:t>
      </w:r>
      <w:r w:rsidRPr="00986418">
        <w:rPr>
          <w:rFonts w:ascii="Bradley Hand ITC" w:hAnsi="Bradley Hand ITC" w:cs="Arial"/>
          <w:b/>
          <w:color w:val="000000"/>
          <w:sz w:val="24"/>
          <w:szCs w:val="24"/>
        </w:rPr>
        <w:t>le some may suffer many side ef</w:t>
      </w:r>
      <w:r w:rsidR="00C81E5A" w:rsidRPr="00986418">
        <w:rPr>
          <w:rFonts w:ascii="Bradley Hand ITC" w:hAnsi="Bradley Hand ITC" w:cs="Arial"/>
          <w:b/>
          <w:color w:val="000000"/>
          <w:sz w:val="24"/>
          <w:szCs w:val="24"/>
        </w:rPr>
        <w:t xml:space="preserve">fects, others have very little. Treatment will depend on the symptoms one is experiencing. The most common treatment is </w:t>
      </w:r>
      <w:r w:rsidR="00ED15F8" w:rsidRPr="00986418">
        <w:rPr>
          <w:rFonts w:ascii="Bradley Hand ITC" w:hAnsi="Bradley Hand ITC" w:cs="Arial"/>
          <w:b/>
          <w:color w:val="000000"/>
          <w:sz w:val="24"/>
          <w:szCs w:val="24"/>
        </w:rPr>
        <w:t xml:space="preserve">Hormone Replacement Therapy (HRT) prescribed by a doctor </w:t>
      </w:r>
      <w:r w:rsidR="00C81E5A" w:rsidRPr="00986418">
        <w:rPr>
          <w:rFonts w:ascii="Bradley Hand ITC" w:hAnsi="Bradley Hand ITC" w:cs="Arial"/>
          <w:b/>
          <w:color w:val="000000"/>
          <w:sz w:val="24"/>
          <w:szCs w:val="24"/>
        </w:rPr>
        <w:t>or specially trained nurse</w:t>
      </w:r>
      <w:r w:rsidR="00ED15F8" w:rsidRPr="00986418">
        <w:rPr>
          <w:rFonts w:ascii="Bradley Hand ITC" w:hAnsi="Bradley Hand ITC" w:cs="Arial"/>
          <w:b/>
          <w:color w:val="000000"/>
          <w:sz w:val="24"/>
          <w:szCs w:val="24"/>
        </w:rPr>
        <w:t>. Around</w:t>
      </w:r>
      <w:r w:rsidR="008D6D72" w:rsidRPr="00986418">
        <w:rPr>
          <w:rFonts w:ascii="Bradley Hand ITC" w:hAnsi="Bradley Hand ITC" w:cs="Arial"/>
          <w:b/>
          <w:color w:val="000000"/>
          <w:sz w:val="24"/>
          <w:szCs w:val="24"/>
        </w:rPr>
        <w:t xml:space="preserve"> the time of the menopause the </w:t>
      </w:r>
      <w:r w:rsidR="00ED15F8" w:rsidRPr="00986418">
        <w:rPr>
          <w:rFonts w:ascii="Bradley Hand ITC" w:hAnsi="Bradley Hand ITC" w:cs="Arial"/>
          <w:b/>
          <w:color w:val="000000"/>
          <w:sz w:val="24"/>
          <w:szCs w:val="24"/>
        </w:rPr>
        <w:t xml:space="preserve">ovaries </w:t>
      </w:r>
      <w:r w:rsidR="00C81E5A" w:rsidRPr="00986418">
        <w:rPr>
          <w:rFonts w:ascii="Bradley Hand ITC" w:hAnsi="Bradley Hand ITC" w:cs="Arial"/>
          <w:b/>
          <w:color w:val="000000"/>
          <w:sz w:val="24"/>
          <w:szCs w:val="24"/>
        </w:rPr>
        <w:t xml:space="preserve">will </w:t>
      </w:r>
      <w:r w:rsidR="00ED15F8" w:rsidRPr="00986418">
        <w:rPr>
          <w:rFonts w:ascii="Bradley Hand ITC" w:hAnsi="Bradley Hand ITC" w:cs="Arial"/>
          <w:b/>
          <w:color w:val="000000"/>
          <w:sz w:val="24"/>
          <w:szCs w:val="24"/>
        </w:rPr>
        <w:t>gradually stop producing the horm</w:t>
      </w:r>
      <w:r w:rsidR="00C81E5A" w:rsidRPr="00986418">
        <w:rPr>
          <w:rFonts w:ascii="Bradley Hand ITC" w:hAnsi="Bradley Hand ITC" w:cs="Arial"/>
          <w:b/>
          <w:color w:val="000000"/>
          <w:sz w:val="24"/>
          <w:szCs w:val="24"/>
        </w:rPr>
        <w:t xml:space="preserve">ones oestrogen and progesterone and </w:t>
      </w:r>
      <w:r w:rsidR="00ED15F8" w:rsidRPr="00986418">
        <w:rPr>
          <w:rFonts w:ascii="Bradley Hand ITC" w:hAnsi="Bradley Hand ITC" w:cs="Arial"/>
          <w:b/>
          <w:color w:val="000000"/>
          <w:sz w:val="24"/>
          <w:szCs w:val="24"/>
        </w:rPr>
        <w:t xml:space="preserve">HRT </w:t>
      </w:r>
      <w:r w:rsidR="00C81E5A" w:rsidRPr="00986418">
        <w:rPr>
          <w:rFonts w:ascii="Bradley Hand ITC" w:hAnsi="Bradley Hand ITC" w:cs="Arial"/>
          <w:b/>
          <w:color w:val="000000"/>
          <w:sz w:val="24"/>
          <w:szCs w:val="24"/>
        </w:rPr>
        <w:t>is a replacement for these hormones</w:t>
      </w:r>
      <w:r w:rsidR="00ED15F8" w:rsidRPr="00986418">
        <w:rPr>
          <w:rFonts w:ascii="Bradley Hand ITC" w:hAnsi="Bradley Hand ITC" w:cs="Arial"/>
          <w:b/>
          <w:color w:val="000000"/>
          <w:sz w:val="24"/>
          <w:szCs w:val="24"/>
        </w:rPr>
        <w:t xml:space="preserve">. It is a proven treatment </w:t>
      </w:r>
      <w:r w:rsidR="00C81E5A" w:rsidRPr="00986418">
        <w:rPr>
          <w:rFonts w:ascii="Bradley Hand ITC" w:hAnsi="Bradley Hand ITC" w:cs="Arial"/>
          <w:b/>
          <w:color w:val="000000"/>
          <w:sz w:val="24"/>
          <w:szCs w:val="24"/>
        </w:rPr>
        <w:t xml:space="preserve">that helps overcome hot flushes and vaginal </w:t>
      </w:r>
      <w:r w:rsidR="00ED15F8" w:rsidRPr="00986418">
        <w:rPr>
          <w:rFonts w:ascii="Bradley Hand ITC" w:hAnsi="Bradley Hand ITC" w:cs="Arial"/>
          <w:b/>
          <w:color w:val="000000"/>
          <w:sz w:val="24"/>
          <w:szCs w:val="24"/>
        </w:rPr>
        <w:t>discomfort.</w:t>
      </w:r>
      <w:r w:rsidR="00D96F04" w:rsidRPr="00986418">
        <w:rPr>
          <w:rFonts w:ascii="Bradley Hand ITC" w:hAnsi="Bradley Hand ITC" w:cs="Arial"/>
          <w:b/>
          <w:color w:val="000000"/>
          <w:sz w:val="24"/>
          <w:szCs w:val="24"/>
        </w:rPr>
        <w:t xml:space="preserve"> There are several types of HRT and your doctor will discuss this with you and prescribe the best form for you in consultation.</w:t>
      </w:r>
      <w:r w:rsidR="00C17B46" w:rsidRPr="00986418">
        <w:rPr>
          <w:rFonts w:ascii="Bradley Hand ITC" w:hAnsi="Bradley Hand ITC" w:cs="Arial"/>
          <w:b/>
          <w:color w:val="000000"/>
          <w:sz w:val="24"/>
          <w:szCs w:val="24"/>
        </w:rPr>
        <w:t xml:space="preserve"> </w:t>
      </w:r>
    </w:p>
    <w:p w:rsidR="00C17B46" w:rsidRPr="00986418" w:rsidRDefault="00D96F04">
      <w:pPr>
        <w:rPr>
          <w:rFonts w:ascii="Bradley Hand ITC" w:hAnsi="Bradley Hand ITC" w:cs="Arial"/>
          <w:b/>
          <w:color w:val="000000"/>
          <w:sz w:val="24"/>
          <w:szCs w:val="24"/>
        </w:rPr>
      </w:pPr>
      <w:r w:rsidRPr="00986418">
        <w:rPr>
          <w:rFonts w:ascii="Bradley Hand ITC" w:hAnsi="Bradley Hand ITC" w:cs="Arial"/>
          <w:b/>
          <w:color w:val="000000"/>
          <w:sz w:val="24"/>
          <w:szCs w:val="24"/>
        </w:rPr>
        <w:t>There are many b</w:t>
      </w:r>
      <w:r w:rsidR="00ED15F8" w:rsidRPr="00986418">
        <w:rPr>
          <w:rFonts w:ascii="Bradley Hand ITC" w:hAnsi="Bradley Hand ITC" w:cs="Arial"/>
          <w:b/>
          <w:color w:val="000000"/>
          <w:sz w:val="24"/>
          <w:szCs w:val="24"/>
        </w:rPr>
        <w:t xml:space="preserve">enefits of </w:t>
      </w:r>
      <w:r w:rsidRPr="00986418">
        <w:rPr>
          <w:rFonts w:ascii="Bradley Hand ITC" w:hAnsi="Bradley Hand ITC" w:cs="Arial"/>
          <w:b/>
          <w:color w:val="000000"/>
          <w:sz w:val="24"/>
          <w:szCs w:val="24"/>
        </w:rPr>
        <w:t xml:space="preserve">taking </w:t>
      </w:r>
      <w:r w:rsidR="00ED15F8" w:rsidRPr="00986418">
        <w:rPr>
          <w:rFonts w:ascii="Bradley Hand ITC" w:hAnsi="Bradley Hand ITC" w:cs="Arial"/>
          <w:b/>
          <w:color w:val="000000"/>
          <w:sz w:val="24"/>
          <w:szCs w:val="24"/>
        </w:rPr>
        <w:t>HRT</w:t>
      </w:r>
      <w:r w:rsidRPr="00986418">
        <w:rPr>
          <w:rFonts w:ascii="Bradley Hand ITC" w:hAnsi="Bradley Hand ITC" w:cs="Arial"/>
          <w:b/>
          <w:color w:val="000000"/>
          <w:sz w:val="24"/>
          <w:szCs w:val="24"/>
        </w:rPr>
        <w:t xml:space="preserve"> but also some precautions that you need to be aware of before making the decision to take it. By replacing oestrogen with HRT the discomfort of the menopausal symptoms reduce. </w:t>
      </w:r>
      <w:r w:rsidR="00ED15F8" w:rsidRPr="00986418">
        <w:rPr>
          <w:rFonts w:ascii="Bradley Hand ITC" w:hAnsi="Bradley Hand ITC" w:cs="Arial"/>
          <w:b/>
          <w:color w:val="000000"/>
          <w:sz w:val="24"/>
          <w:szCs w:val="24"/>
        </w:rPr>
        <w:t>Symptoms can respond rap</w:t>
      </w:r>
      <w:r w:rsidRPr="00986418">
        <w:rPr>
          <w:rFonts w:ascii="Bradley Hand ITC" w:hAnsi="Bradley Hand ITC" w:cs="Arial"/>
          <w:b/>
          <w:color w:val="000000"/>
          <w:sz w:val="24"/>
          <w:szCs w:val="24"/>
        </w:rPr>
        <w:t xml:space="preserve">idly to HRT treatment and therefore hot flushes can be minimised within a few days. A woman’s sleep pattern, </w:t>
      </w:r>
      <w:r w:rsidR="00ED15F8" w:rsidRPr="00986418">
        <w:rPr>
          <w:rFonts w:ascii="Bradley Hand ITC" w:hAnsi="Bradley Hand ITC" w:cs="Arial"/>
          <w:b/>
          <w:color w:val="000000"/>
          <w:sz w:val="24"/>
          <w:szCs w:val="24"/>
        </w:rPr>
        <w:t xml:space="preserve">irritability, </w:t>
      </w:r>
      <w:r w:rsidRPr="00986418">
        <w:rPr>
          <w:rFonts w:ascii="Bradley Hand ITC" w:hAnsi="Bradley Hand ITC" w:cs="Arial"/>
          <w:b/>
          <w:color w:val="000000"/>
          <w:sz w:val="24"/>
          <w:szCs w:val="24"/>
        </w:rPr>
        <w:t xml:space="preserve">breast soreness and fatigue can </w:t>
      </w:r>
      <w:r w:rsidR="00C17B46" w:rsidRPr="00986418">
        <w:rPr>
          <w:rFonts w:ascii="Bradley Hand ITC" w:hAnsi="Bradley Hand ITC" w:cs="Arial"/>
          <w:b/>
          <w:color w:val="000000"/>
          <w:sz w:val="24"/>
          <w:szCs w:val="24"/>
        </w:rPr>
        <w:t>improve relatively quickly</w:t>
      </w:r>
      <w:r w:rsidR="00ED15F8" w:rsidRPr="00986418">
        <w:rPr>
          <w:rFonts w:ascii="Bradley Hand ITC" w:hAnsi="Bradley Hand ITC" w:cs="Arial"/>
          <w:b/>
          <w:color w:val="000000"/>
          <w:sz w:val="24"/>
          <w:szCs w:val="24"/>
        </w:rPr>
        <w:t>. In addition, many women experience an improvement in their psychological well-being after starting HRT</w:t>
      </w:r>
      <w:r w:rsidR="00C17B46" w:rsidRPr="00986418">
        <w:rPr>
          <w:rFonts w:ascii="Bradley Hand ITC" w:hAnsi="Bradley Hand ITC" w:cs="Arial"/>
          <w:b/>
          <w:color w:val="000000"/>
          <w:sz w:val="24"/>
          <w:szCs w:val="24"/>
        </w:rPr>
        <w:t xml:space="preserve"> and their concentration, retention and recalling of information becomes much easier- leading to a positive mind-set</w:t>
      </w:r>
      <w:r w:rsidR="00ED15F8" w:rsidRPr="00986418">
        <w:rPr>
          <w:rFonts w:ascii="Bradley Hand ITC" w:hAnsi="Bradley Hand ITC" w:cs="Arial"/>
          <w:b/>
          <w:color w:val="000000"/>
          <w:sz w:val="24"/>
          <w:szCs w:val="24"/>
        </w:rPr>
        <w:t xml:space="preserve">. HRT can often dispel </w:t>
      </w:r>
      <w:r w:rsidR="00C17B46" w:rsidRPr="00986418">
        <w:rPr>
          <w:rFonts w:ascii="Bradley Hand ITC" w:hAnsi="Bradley Hand ITC" w:cs="Arial"/>
          <w:b/>
          <w:color w:val="000000"/>
          <w:sz w:val="24"/>
          <w:szCs w:val="24"/>
        </w:rPr>
        <w:t xml:space="preserve">other issues </w:t>
      </w:r>
      <w:r w:rsidR="00ED15F8" w:rsidRPr="00986418">
        <w:rPr>
          <w:rFonts w:ascii="Bradley Hand ITC" w:hAnsi="Bradley Hand ITC" w:cs="Arial"/>
          <w:b/>
          <w:color w:val="000000"/>
          <w:sz w:val="24"/>
          <w:szCs w:val="24"/>
        </w:rPr>
        <w:t>such as loss of interest in sex, ove</w:t>
      </w:r>
      <w:r w:rsidR="00C17B46" w:rsidRPr="00986418">
        <w:rPr>
          <w:rFonts w:ascii="Bradley Hand ITC" w:hAnsi="Bradley Hand ITC" w:cs="Arial"/>
          <w:b/>
          <w:color w:val="000000"/>
          <w:sz w:val="24"/>
          <w:szCs w:val="24"/>
        </w:rPr>
        <w:t xml:space="preserve">r-sensitivity, tearfulness, feeling irritable, anxious or depressed. </w:t>
      </w:r>
    </w:p>
    <w:p w:rsidR="00C17B46" w:rsidRPr="00986418" w:rsidRDefault="00C17B46">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One of the major benefits of taking HRT is </w:t>
      </w:r>
      <w:r w:rsidR="00ED15F8" w:rsidRPr="00986418">
        <w:rPr>
          <w:rFonts w:ascii="Bradley Hand ITC" w:hAnsi="Bradley Hand ITC" w:cs="Arial"/>
          <w:b/>
          <w:color w:val="000000"/>
          <w:sz w:val="24"/>
          <w:szCs w:val="24"/>
        </w:rPr>
        <w:t>to r</w:t>
      </w:r>
      <w:r w:rsidRPr="00986418">
        <w:rPr>
          <w:rFonts w:ascii="Bradley Hand ITC" w:hAnsi="Bradley Hand ITC" w:cs="Arial"/>
          <w:b/>
          <w:color w:val="000000"/>
          <w:sz w:val="24"/>
          <w:szCs w:val="24"/>
        </w:rPr>
        <w:t>e</w:t>
      </w:r>
      <w:r w:rsidR="00F60958" w:rsidRPr="00986418">
        <w:rPr>
          <w:rFonts w:ascii="Bradley Hand ITC" w:hAnsi="Bradley Hand ITC" w:cs="Arial"/>
          <w:b/>
          <w:color w:val="000000"/>
          <w:sz w:val="24"/>
          <w:szCs w:val="24"/>
        </w:rPr>
        <w:t xml:space="preserve">duce the risk of osteoporosis. </w:t>
      </w:r>
      <w:r w:rsidRPr="00986418">
        <w:rPr>
          <w:rFonts w:ascii="Bradley Hand ITC" w:hAnsi="Bradley Hand ITC" w:cs="Arial"/>
          <w:b/>
          <w:color w:val="000000"/>
          <w:sz w:val="24"/>
          <w:szCs w:val="24"/>
        </w:rPr>
        <w:t xml:space="preserve">A </w:t>
      </w:r>
      <w:r w:rsidRPr="00986418">
        <w:rPr>
          <w:rFonts w:ascii="Bradley Hand ITC" w:hAnsi="Bradley Hand ITC" w:cs="Arial"/>
          <w:b/>
          <w:color w:val="000000"/>
          <w:sz w:val="24"/>
          <w:szCs w:val="24"/>
        </w:rPr>
        <w:t>Women’s Health Initiative Study</w:t>
      </w:r>
      <w:r w:rsidRPr="00986418">
        <w:rPr>
          <w:rFonts w:ascii="Bradley Hand ITC" w:hAnsi="Bradley Hand ITC" w:cs="Arial"/>
          <w:b/>
          <w:color w:val="000000"/>
          <w:sz w:val="24"/>
          <w:szCs w:val="24"/>
        </w:rPr>
        <w:t xml:space="preserve"> in the USA by</w:t>
      </w:r>
      <w:r w:rsidRPr="00986418">
        <w:rPr>
          <w:rFonts w:ascii="Bradley Hand ITC" w:hAnsi="Bradley Hand ITC" w:cs="Arial"/>
          <w:b/>
          <w:color w:val="000000"/>
          <w:sz w:val="24"/>
          <w:szCs w:val="24"/>
        </w:rPr>
        <w:t xml:space="preserve"> J R </w:t>
      </w:r>
      <w:proofErr w:type="spellStart"/>
      <w:r w:rsidRPr="00986418">
        <w:rPr>
          <w:rFonts w:ascii="Bradley Hand ITC" w:hAnsi="Bradley Hand ITC" w:cs="Arial"/>
          <w:b/>
          <w:color w:val="000000"/>
          <w:sz w:val="24"/>
          <w:szCs w:val="24"/>
        </w:rPr>
        <w:t>Coll</w:t>
      </w:r>
      <w:proofErr w:type="spellEnd"/>
      <w:r w:rsidRPr="00986418">
        <w:rPr>
          <w:rFonts w:ascii="Bradley Hand ITC" w:hAnsi="Bradley Hand ITC" w:cs="Arial"/>
          <w:b/>
          <w:color w:val="000000"/>
          <w:sz w:val="24"/>
          <w:szCs w:val="24"/>
        </w:rPr>
        <w:t xml:space="preserve"> Physicia</w:t>
      </w:r>
      <w:r w:rsidRPr="00986418">
        <w:rPr>
          <w:rFonts w:ascii="Bradley Hand ITC" w:hAnsi="Bradley Hand ITC" w:cs="Arial"/>
          <w:b/>
          <w:color w:val="000000"/>
          <w:sz w:val="24"/>
          <w:szCs w:val="24"/>
        </w:rPr>
        <w:t xml:space="preserve">ns </w:t>
      </w:r>
      <w:proofErr w:type="spellStart"/>
      <w:r w:rsidRPr="00986418">
        <w:rPr>
          <w:rFonts w:ascii="Bradley Hand ITC" w:hAnsi="Bradley Hand ITC" w:cs="Arial"/>
          <w:b/>
          <w:color w:val="000000"/>
          <w:sz w:val="24"/>
          <w:szCs w:val="24"/>
        </w:rPr>
        <w:t>Edinb</w:t>
      </w:r>
      <w:proofErr w:type="spellEnd"/>
      <w:r w:rsidR="0056523A" w:rsidRPr="00986418">
        <w:rPr>
          <w:rFonts w:ascii="Bradley Hand ITC" w:hAnsi="Bradley Hand ITC" w:cs="Arial"/>
          <w:b/>
          <w:color w:val="000000"/>
          <w:sz w:val="24"/>
          <w:szCs w:val="24"/>
        </w:rPr>
        <w:t>,</w:t>
      </w:r>
      <w:r w:rsidRPr="00986418">
        <w:rPr>
          <w:rFonts w:ascii="Bradley Hand ITC" w:hAnsi="Bradley Hand ITC" w:cs="Arial"/>
          <w:b/>
          <w:color w:val="000000"/>
          <w:sz w:val="24"/>
          <w:szCs w:val="24"/>
        </w:rPr>
        <w:t xml:space="preserve"> </w:t>
      </w:r>
      <w:r w:rsidR="0056523A" w:rsidRPr="00986418">
        <w:rPr>
          <w:rFonts w:ascii="Bradley Hand ITC" w:hAnsi="Bradley Hand ITC" w:cs="Arial"/>
          <w:b/>
          <w:color w:val="000000"/>
          <w:sz w:val="24"/>
          <w:szCs w:val="24"/>
        </w:rPr>
        <w:t>(2004),</w:t>
      </w:r>
      <w:r w:rsidRPr="00986418">
        <w:rPr>
          <w:rFonts w:ascii="Bradley Hand ITC" w:hAnsi="Bradley Hand ITC" w:cs="Arial"/>
          <w:b/>
          <w:color w:val="000000"/>
          <w:sz w:val="24"/>
          <w:szCs w:val="24"/>
        </w:rPr>
        <w:t xml:space="preserve"> 34 (</w:t>
      </w:r>
      <w:proofErr w:type="spellStart"/>
      <w:r w:rsidRPr="00986418">
        <w:rPr>
          <w:rFonts w:ascii="Bradley Hand ITC" w:hAnsi="Bradley Hand ITC" w:cs="Arial"/>
          <w:b/>
          <w:color w:val="000000"/>
          <w:sz w:val="24"/>
          <w:szCs w:val="24"/>
        </w:rPr>
        <w:t>suppl</w:t>
      </w:r>
      <w:proofErr w:type="spellEnd"/>
      <w:r w:rsidRPr="00986418">
        <w:rPr>
          <w:rFonts w:ascii="Bradley Hand ITC" w:hAnsi="Bradley Hand ITC" w:cs="Arial"/>
          <w:b/>
          <w:color w:val="000000"/>
          <w:sz w:val="24"/>
          <w:szCs w:val="24"/>
        </w:rPr>
        <w:t xml:space="preserve"> 13) p2, found the risk of taking HRT out- weighed the benefits of it and therefore it isn’t first line </w:t>
      </w:r>
      <w:r w:rsidR="00F60958" w:rsidRPr="00986418">
        <w:rPr>
          <w:rFonts w:ascii="Bradley Hand ITC" w:hAnsi="Bradley Hand ITC" w:cs="Arial"/>
          <w:b/>
          <w:color w:val="000000"/>
          <w:sz w:val="24"/>
          <w:szCs w:val="24"/>
        </w:rPr>
        <w:t>management</w:t>
      </w:r>
      <w:r w:rsidRPr="00986418">
        <w:rPr>
          <w:rFonts w:ascii="Bradley Hand ITC" w:hAnsi="Bradley Hand ITC" w:cs="Arial"/>
          <w:b/>
          <w:color w:val="000000"/>
          <w:sz w:val="24"/>
          <w:szCs w:val="24"/>
        </w:rPr>
        <w:t xml:space="preserve"> in </w:t>
      </w:r>
      <w:r w:rsidR="00F60958" w:rsidRPr="00986418">
        <w:rPr>
          <w:rFonts w:ascii="Bradley Hand ITC" w:hAnsi="Bradley Hand ITC" w:cs="Arial"/>
          <w:b/>
          <w:color w:val="000000"/>
          <w:sz w:val="24"/>
          <w:szCs w:val="24"/>
        </w:rPr>
        <w:t>the USA</w:t>
      </w:r>
      <w:r w:rsidRPr="00986418">
        <w:rPr>
          <w:rFonts w:ascii="Bradley Hand ITC" w:hAnsi="Bradley Hand ITC" w:cs="Arial"/>
          <w:b/>
          <w:color w:val="000000"/>
          <w:sz w:val="24"/>
          <w:szCs w:val="24"/>
        </w:rPr>
        <w:t xml:space="preserve"> to prescribe it for the menopause or to prevent osteoporosis. </w:t>
      </w:r>
      <w:r w:rsidR="00F60958" w:rsidRPr="00986418">
        <w:rPr>
          <w:rFonts w:ascii="Bradley Hand ITC" w:hAnsi="Bradley Hand ITC" w:cs="Arial"/>
          <w:b/>
          <w:color w:val="000000"/>
          <w:sz w:val="24"/>
          <w:szCs w:val="24"/>
        </w:rPr>
        <w:t xml:space="preserve">Here in UK however, we do prescribe it as standard to prevent osteoporosis if the woman is having menopausal symptoms. </w:t>
      </w:r>
    </w:p>
    <w:p w:rsidR="008D6D72" w:rsidRPr="00986418" w:rsidRDefault="00ED15F8" w:rsidP="008D6D72">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There </w:t>
      </w:r>
      <w:r w:rsidR="005D30A5" w:rsidRPr="00986418">
        <w:rPr>
          <w:rFonts w:ascii="Bradley Hand ITC" w:hAnsi="Bradley Hand ITC" w:cs="Arial"/>
          <w:b/>
          <w:color w:val="000000"/>
          <w:sz w:val="24"/>
          <w:szCs w:val="24"/>
        </w:rPr>
        <w:t>is speculation that there are</w:t>
      </w:r>
      <w:r w:rsidRPr="00986418">
        <w:rPr>
          <w:rFonts w:ascii="Bradley Hand ITC" w:hAnsi="Bradley Hand ITC" w:cs="Arial"/>
          <w:b/>
          <w:color w:val="000000"/>
          <w:sz w:val="24"/>
          <w:szCs w:val="24"/>
        </w:rPr>
        <w:t xml:space="preserve"> other long-term benefits of HRT which are less </w:t>
      </w:r>
      <w:r w:rsidR="00F60958" w:rsidRPr="00986418">
        <w:rPr>
          <w:rFonts w:ascii="Bradley Hand ITC" w:hAnsi="Bradley Hand ITC" w:cs="Arial"/>
          <w:b/>
          <w:color w:val="000000"/>
          <w:sz w:val="24"/>
          <w:szCs w:val="24"/>
        </w:rPr>
        <w:t>common</w:t>
      </w:r>
      <w:r w:rsidRPr="00986418">
        <w:rPr>
          <w:rFonts w:ascii="Bradley Hand ITC" w:hAnsi="Bradley Hand ITC" w:cs="Arial"/>
          <w:b/>
          <w:color w:val="000000"/>
          <w:sz w:val="24"/>
          <w:szCs w:val="24"/>
        </w:rPr>
        <w:t xml:space="preserve">. Studies have </w:t>
      </w:r>
      <w:r w:rsidR="005D30A5" w:rsidRPr="00986418">
        <w:rPr>
          <w:rFonts w:ascii="Bradley Hand ITC" w:hAnsi="Bradley Hand ITC" w:cs="Arial"/>
          <w:b/>
          <w:color w:val="000000"/>
          <w:sz w:val="24"/>
          <w:szCs w:val="24"/>
        </w:rPr>
        <w:t>indicated</w:t>
      </w:r>
      <w:r w:rsidRPr="00986418">
        <w:rPr>
          <w:rFonts w:ascii="Bradley Hand ITC" w:hAnsi="Bradley Hand ITC" w:cs="Arial"/>
          <w:b/>
          <w:color w:val="000000"/>
          <w:sz w:val="24"/>
          <w:szCs w:val="24"/>
        </w:rPr>
        <w:t xml:space="preserve"> HRT may reduce the risk of bowel can</w:t>
      </w:r>
      <w:r w:rsidR="005D30A5" w:rsidRPr="00986418">
        <w:rPr>
          <w:rFonts w:ascii="Bradley Hand ITC" w:hAnsi="Bradley Hand ITC" w:cs="Arial"/>
          <w:b/>
          <w:color w:val="000000"/>
          <w:sz w:val="24"/>
          <w:szCs w:val="24"/>
        </w:rPr>
        <w:t xml:space="preserve">cer and </w:t>
      </w:r>
      <w:r w:rsidR="005D30A5" w:rsidRPr="00986418">
        <w:rPr>
          <w:rFonts w:ascii="Bradley Hand ITC" w:hAnsi="Bradley Hand ITC" w:cs="Arial"/>
          <w:b/>
          <w:color w:val="000000"/>
          <w:sz w:val="24"/>
          <w:szCs w:val="24"/>
        </w:rPr>
        <w:t xml:space="preserve">the risk of </w:t>
      </w:r>
      <w:proofErr w:type="gramStart"/>
      <w:r w:rsidR="005D30A5" w:rsidRPr="00986418">
        <w:rPr>
          <w:rFonts w:ascii="Bradley Hand ITC" w:hAnsi="Bradley Hand ITC" w:cs="Arial"/>
          <w:b/>
          <w:color w:val="000000"/>
          <w:sz w:val="24"/>
          <w:szCs w:val="24"/>
        </w:rPr>
        <w:t>Alzheimer’s</w:t>
      </w:r>
      <w:r w:rsidR="005D30A5" w:rsidRPr="00986418">
        <w:rPr>
          <w:rFonts w:ascii="Bradley Hand ITC" w:hAnsi="Bradley Hand ITC" w:cs="Arial"/>
          <w:b/>
          <w:color w:val="000000"/>
          <w:sz w:val="24"/>
          <w:szCs w:val="24"/>
        </w:rPr>
        <w:t xml:space="preserve"> </w:t>
      </w:r>
      <w:r w:rsidR="00C44931">
        <w:rPr>
          <w:rFonts w:ascii="Bradley Hand ITC" w:hAnsi="Bradley Hand ITC" w:cs="Arial"/>
          <w:b/>
          <w:color w:val="000000"/>
          <w:sz w:val="24"/>
          <w:szCs w:val="24"/>
        </w:rPr>
        <w:t>Disease</w:t>
      </w:r>
      <w:proofErr w:type="gramEnd"/>
      <w:r w:rsidR="00C44931">
        <w:rPr>
          <w:rFonts w:ascii="Bradley Hand ITC" w:hAnsi="Bradley Hand ITC" w:cs="Arial"/>
          <w:b/>
          <w:color w:val="000000"/>
          <w:sz w:val="24"/>
          <w:szCs w:val="24"/>
        </w:rPr>
        <w:t xml:space="preserve"> </w:t>
      </w:r>
      <w:r w:rsidR="005D30A5" w:rsidRPr="00986418">
        <w:rPr>
          <w:rFonts w:ascii="Bradley Hand ITC" w:hAnsi="Bradley Hand ITC" w:cs="Arial"/>
          <w:b/>
          <w:color w:val="000000"/>
          <w:sz w:val="24"/>
          <w:szCs w:val="24"/>
        </w:rPr>
        <w:t xml:space="preserve">but </w:t>
      </w:r>
      <w:r w:rsidRPr="00986418">
        <w:rPr>
          <w:rFonts w:ascii="Bradley Hand ITC" w:hAnsi="Bradley Hand ITC" w:cs="Arial"/>
          <w:b/>
          <w:color w:val="000000"/>
          <w:sz w:val="24"/>
          <w:szCs w:val="24"/>
        </w:rPr>
        <w:t>further investigation</w:t>
      </w:r>
      <w:r w:rsidR="005D30A5" w:rsidRPr="00986418">
        <w:rPr>
          <w:rFonts w:ascii="Bradley Hand ITC" w:hAnsi="Bradley Hand ITC" w:cs="Arial"/>
          <w:b/>
          <w:color w:val="000000"/>
          <w:sz w:val="24"/>
          <w:szCs w:val="24"/>
        </w:rPr>
        <w:t xml:space="preserve"> is needed</w:t>
      </w:r>
      <w:r w:rsidR="00087A84" w:rsidRPr="00986418">
        <w:rPr>
          <w:rFonts w:ascii="Bradley Hand ITC" w:hAnsi="Bradley Hand ITC" w:cs="Arial"/>
          <w:b/>
          <w:color w:val="000000"/>
          <w:sz w:val="24"/>
          <w:szCs w:val="24"/>
        </w:rPr>
        <w:t xml:space="preserve"> and on-going</w:t>
      </w:r>
      <w:r w:rsidRPr="00986418">
        <w:rPr>
          <w:rFonts w:ascii="Bradley Hand ITC" w:hAnsi="Bradley Hand ITC" w:cs="Arial"/>
          <w:b/>
          <w:color w:val="000000"/>
          <w:sz w:val="24"/>
          <w:szCs w:val="24"/>
        </w:rPr>
        <w:t xml:space="preserve">. </w:t>
      </w:r>
      <w:r w:rsidR="00087A84" w:rsidRPr="00986418">
        <w:rPr>
          <w:rFonts w:ascii="Bradley Hand ITC" w:hAnsi="Bradley Hand ITC" w:cs="Arial"/>
          <w:b/>
          <w:color w:val="000000"/>
          <w:sz w:val="24"/>
          <w:szCs w:val="24"/>
        </w:rPr>
        <w:t>It is widely</w:t>
      </w:r>
      <w:r w:rsidRPr="00986418">
        <w:rPr>
          <w:rFonts w:ascii="Bradley Hand ITC" w:hAnsi="Bradley Hand ITC" w:cs="Arial"/>
          <w:b/>
          <w:color w:val="000000"/>
          <w:sz w:val="24"/>
          <w:szCs w:val="24"/>
        </w:rPr>
        <w:t xml:space="preserve"> accepted that HRT does </w:t>
      </w:r>
      <w:r w:rsidR="00087A84" w:rsidRPr="00986418">
        <w:rPr>
          <w:rFonts w:ascii="Bradley Hand ITC" w:hAnsi="Bradley Hand ITC" w:cs="Arial"/>
          <w:b/>
          <w:color w:val="000000"/>
          <w:sz w:val="24"/>
          <w:szCs w:val="24"/>
        </w:rPr>
        <w:t xml:space="preserve">have risks. The main risk is linked to breast cancer, DVT </w:t>
      </w:r>
      <w:r w:rsidRPr="00986418">
        <w:rPr>
          <w:rFonts w:ascii="Bradley Hand ITC" w:hAnsi="Bradley Hand ITC" w:cs="Arial"/>
          <w:b/>
          <w:color w:val="000000"/>
          <w:sz w:val="24"/>
          <w:szCs w:val="24"/>
        </w:rPr>
        <w:t>and stroke</w:t>
      </w:r>
      <w:r w:rsidR="00087A84" w:rsidRPr="00986418">
        <w:rPr>
          <w:rFonts w:ascii="Bradley Hand ITC" w:hAnsi="Bradley Hand ITC" w:cs="Arial"/>
          <w:b/>
          <w:color w:val="000000"/>
          <w:sz w:val="24"/>
          <w:szCs w:val="24"/>
        </w:rPr>
        <w:t>s. The risk of</w:t>
      </w:r>
      <w:r w:rsidRPr="00986418">
        <w:rPr>
          <w:rFonts w:ascii="Bradley Hand ITC" w:hAnsi="Bradley Hand ITC" w:cs="Arial"/>
          <w:b/>
          <w:color w:val="000000"/>
          <w:sz w:val="24"/>
          <w:szCs w:val="24"/>
        </w:rPr>
        <w:t xml:space="preserve"> develop</w:t>
      </w:r>
      <w:r w:rsidR="00087A84" w:rsidRPr="00986418">
        <w:rPr>
          <w:rFonts w:ascii="Bradley Hand ITC" w:hAnsi="Bradley Hand ITC" w:cs="Arial"/>
          <w:b/>
          <w:color w:val="000000"/>
          <w:sz w:val="24"/>
          <w:szCs w:val="24"/>
        </w:rPr>
        <w:t xml:space="preserve">ing breast cancer becomes greater with age. There have been various </w:t>
      </w:r>
      <w:r w:rsidRPr="00986418">
        <w:rPr>
          <w:rFonts w:ascii="Bradley Hand ITC" w:hAnsi="Bradley Hand ITC" w:cs="Arial"/>
          <w:b/>
          <w:color w:val="000000"/>
          <w:sz w:val="24"/>
          <w:szCs w:val="24"/>
        </w:rPr>
        <w:t xml:space="preserve">studies </w:t>
      </w:r>
      <w:r w:rsidR="00087A84" w:rsidRPr="00986418">
        <w:rPr>
          <w:rFonts w:ascii="Bradley Hand ITC" w:hAnsi="Bradley Hand ITC" w:cs="Arial"/>
          <w:b/>
          <w:color w:val="000000"/>
          <w:sz w:val="24"/>
          <w:szCs w:val="24"/>
        </w:rPr>
        <w:t>and researched</w:t>
      </w:r>
      <w:r w:rsidR="00C44931">
        <w:rPr>
          <w:rFonts w:ascii="Bradley Hand ITC" w:hAnsi="Bradley Hand ITC" w:cs="Arial"/>
          <w:b/>
          <w:color w:val="000000"/>
          <w:sz w:val="24"/>
          <w:szCs w:val="24"/>
        </w:rPr>
        <w:t xml:space="preserve"> to establish the link between </w:t>
      </w:r>
      <w:r w:rsidR="00087A84" w:rsidRPr="00986418">
        <w:rPr>
          <w:rFonts w:ascii="Bradley Hand ITC" w:hAnsi="Bradley Hand ITC" w:cs="Arial"/>
          <w:b/>
          <w:color w:val="000000"/>
          <w:sz w:val="24"/>
          <w:szCs w:val="24"/>
        </w:rPr>
        <w:t xml:space="preserve">the </w:t>
      </w:r>
      <w:r w:rsidRPr="00986418">
        <w:rPr>
          <w:rFonts w:ascii="Bradley Hand ITC" w:hAnsi="Bradley Hand ITC" w:cs="Arial"/>
          <w:b/>
          <w:color w:val="000000"/>
          <w:sz w:val="24"/>
          <w:szCs w:val="24"/>
        </w:rPr>
        <w:t xml:space="preserve">increased </w:t>
      </w:r>
      <w:r w:rsidR="00087A84" w:rsidRPr="00986418">
        <w:rPr>
          <w:rFonts w:ascii="Bradley Hand ITC" w:hAnsi="Bradley Hand ITC" w:cs="Arial"/>
          <w:b/>
          <w:color w:val="000000"/>
          <w:sz w:val="24"/>
          <w:szCs w:val="24"/>
        </w:rPr>
        <w:t>risk of breast cancer</w:t>
      </w:r>
      <w:r w:rsidRPr="00986418">
        <w:rPr>
          <w:rFonts w:ascii="Bradley Hand ITC" w:hAnsi="Bradley Hand ITC" w:cs="Arial"/>
          <w:b/>
          <w:color w:val="000000"/>
          <w:sz w:val="24"/>
          <w:szCs w:val="24"/>
        </w:rPr>
        <w:t xml:space="preserve"> and HRT. </w:t>
      </w:r>
      <w:r w:rsidR="00087A84" w:rsidRPr="00986418">
        <w:rPr>
          <w:rFonts w:ascii="Bradley Hand ITC" w:hAnsi="Bradley Hand ITC" w:cs="Arial"/>
          <w:b/>
          <w:color w:val="000000"/>
          <w:sz w:val="24"/>
          <w:szCs w:val="24"/>
        </w:rPr>
        <w:t xml:space="preserve">One study indicates the risk is low, </w:t>
      </w:r>
      <w:r w:rsidR="00087A84" w:rsidRPr="00986418">
        <w:rPr>
          <w:rFonts w:ascii="Bradley Hand ITC" w:hAnsi="Bradley Hand ITC" w:cs="Arial"/>
          <w:b/>
          <w:color w:val="000000"/>
          <w:sz w:val="24"/>
          <w:szCs w:val="24"/>
        </w:rPr>
        <w:t xml:space="preserve">J R </w:t>
      </w:r>
      <w:proofErr w:type="spellStart"/>
      <w:r w:rsidR="00087A84" w:rsidRPr="00986418">
        <w:rPr>
          <w:rFonts w:ascii="Bradley Hand ITC" w:hAnsi="Bradley Hand ITC" w:cs="Arial"/>
          <w:b/>
          <w:color w:val="000000"/>
          <w:sz w:val="24"/>
          <w:szCs w:val="24"/>
        </w:rPr>
        <w:t>Coll</w:t>
      </w:r>
      <w:proofErr w:type="spellEnd"/>
      <w:r w:rsidR="00087A84" w:rsidRPr="00986418">
        <w:rPr>
          <w:rFonts w:ascii="Bradley Hand ITC" w:hAnsi="Bradley Hand ITC" w:cs="Arial"/>
          <w:b/>
          <w:color w:val="000000"/>
          <w:sz w:val="24"/>
          <w:szCs w:val="24"/>
        </w:rPr>
        <w:t xml:space="preserve"> Physicians </w:t>
      </w:r>
      <w:proofErr w:type="spellStart"/>
      <w:r w:rsidR="00087A84" w:rsidRPr="00986418">
        <w:rPr>
          <w:rFonts w:ascii="Bradley Hand ITC" w:hAnsi="Bradley Hand ITC" w:cs="Arial"/>
          <w:b/>
          <w:color w:val="000000"/>
          <w:sz w:val="24"/>
          <w:szCs w:val="24"/>
        </w:rPr>
        <w:t>Edinb</w:t>
      </w:r>
      <w:proofErr w:type="spellEnd"/>
      <w:r w:rsidR="0056523A" w:rsidRPr="00986418">
        <w:rPr>
          <w:rFonts w:ascii="Bradley Hand ITC" w:hAnsi="Bradley Hand ITC" w:cs="Arial"/>
          <w:b/>
          <w:color w:val="000000"/>
          <w:sz w:val="24"/>
          <w:szCs w:val="24"/>
        </w:rPr>
        <w:t>,</w:t>
      </w:r>
      <w:r w:rsidR="00087A84" w:rsidRPr="00986418">
        <w:rPr>
          <w:rFonts w:ascii="Bradley Hand ITC" w:hAnsi="Bradley Hand ITC" w:cs="Arial"/>
          <w:b/>
          <w:color w:val="000000"/>
          <w:sz w:val="24"/>
          <w:szCs w:val="24"/>
        </w:rPr>
        <w:t xml:space="preserve"> </w:t>
      </w:r>
      <w:r w:rsidR="0056523A" w:rsidRPr="00986418">
        <w:rPr>
          <w:rFonts w:ascii="Bradley Hand ITC" w:hAnsi="Bradley Hand ITC" w:cs="Arial"/>
          <w:b/>
          <w:color w:val="000000"/>
          <w:sz w:val="24"/>
          <w:szCs w:val="24"/>
        </w:rPr>
        <w:t>(</w:t>
      </w:r>
      <w:r w:rsidR="00087A84" w:rsidRPr="00986418">
        <w:rPr>
          <w:rFonts w:ascii="Bradley Hand ITC" w:hAnsi="Bradley Hand ITC" w:cs="Arial"/>
          <w:b/>
          <w:color w:val="000000"/>
          <w:sz w:val="24"/>
          <w:szCs w:val="24"/>
        </w:rPr>
        <w:t>2004</w:t>
      </w:r>
      <w:r w:rsidR="0056523A" w:rsidRPr="00986418">
        <w:rPr>
          <w:rFonts w:ascii="Bradley Hand ITC" w:hAnsi="Bradley Hand ITC" w:cs="Arial"/>
          <w:b/>
          <w:color w:val="000000"/>
          <w:sz w:val="24"/>
          <w:szCs w:val="24"/>
        </w:rPr>
        <w:t>)</w:t>
      </w:r>
      <w:r w:rsidR="00087A84" w:rsidRPr="00986418">
        <w:rPr>
          <w:rFonts w:ascii="Bradley Hand ITC" w:hAnsi="Bradley Hand ITC" w:cs="Arial"/>
          <w:b/>
          <w:color w:val="000000"/>
          <w:sz w:val="24"/>
          <w:szCs w:val="24"/>
        </w:rPr>
        <w:t>; 34 (</w:t>
      </w:r>
      <w:proofErr w:type="spellStart"/>
      <w:r w:rsidR="00087A84" w:rsidRPr="00986418">
        <w:rPr>
          <w:rFonts w:ascii="Bradley Hand ITC" w:hAnsi="Bradley Hand ITC" w:cs="Arial"/>
          <w:b/>
          <w:color w:val="000000"/>
          <w:sz w:val="24"/>
          <w:szCs w:val="24"/>
        </w:rPr>
        <w:t>suppl</w:t>
      </w:r>
      <w:proofErr w:type="spellEnd"/>
      <w:r w:rsidR="00087A84" w:rsidRPr="00986418">
        <w:rPr>
          <w:rFonts w:ascii="Bradley Hand ITC" w:hAnsi="Bradley Hand ITC" w:cs="Arial"/>
          <w:b/>
          <w:color w:val="000000"/>
          <w:sz w:val="24"/>
          <w:szCs w:val="24"/>
        </w:rPr>
        <w:t xml:space="preserve"> 13) p3</w:t>
      </w:r>
      <w:r w:rsidRPr="00986418">
        <w:rPr>
          <w:rFonts w:ascii="Bradley Hand ITC" w:hAnsi="Bradley Hand ITC" w:cs="Arial"/>
          <w:b/>
          <w:color w:val="000000"/>
          <w:sz w:val="24"/>
          <w:szCs w:val="24"/>
        </w:rPr>
        <w:t xml:space="preserve"> </w:t>
      </w:r>
      <w:r w:rsidR="0056523A" w:rsidRPr="00986418">
        <w:rPr>
          <w:rFonts w:ascii="Bradley Hand ITC" w:hAnsi="Bradley Hand ITC" w:cs="Arial"/>
          <w:b/>
          <w:color w:val="000000"/>
          <w:sz w:val="24"/>
          <w:szCs w:val="24"/>
        </w:rPr>
        <w:t xml:space="preserve">states it </w:t>
      </w:r>
      <w:r w:rsidRPr="00986418">
        <w:rPr>
          <w:rFonts w:ascii="Bradley Hand ITC" w:hAnsi="Bradley Hand ITC" w:cs="Arial"/>
          <w:b/>
          <w:color w:val="000000"/>
          <w:sz w:val="24"/>
          <w:szCs w:val="24"/>
        </w:rPr>
        <w:t>equates to an extra 2 to 6 cases of breast cancer per 1,000 women treated wit</w:t>
      </w:r>
      <w:r w:rsidR="00C44931">
        <w:rPr>
          <w:rFonts w:ascii="Bradley Hand ITC" w:hAnsi="Bradley Hand ITC" w:cs="Arial"/>
          <w:b/>
          <w:color w:val="000000"/>
          <w:sz w:val="24"/>
          <w:szCs w:val="24"/>
        </w:rPr>
        <w:t xml:space="preserve">h combined </w:t>
      </w:r>
      <w:r w:rsidR="0056523A" w:rsidRPr="00986418">
        <w:rPr>
          <w:rFonts w:ascii="Bradley Hand ITC" w:hAnsi="Bradley Hand ITC" w:cs="Arial"/>
          <w:b/>
          <w:color w:val="000000"/>
          <w:sz w:val="24"/>
          <w:szCs w:val="24"/>
        </w:rPr>
        <w:t>HRT for five years. However in another study ‘</w:t>
      </w:r>
      <w:r w:rsidR="00C44931">
        <w:rPr>
          <w:rFonts w:ascii="Bradley Hand ITC" w:hAnsi="Bradley Hand ITC" w:cs="Arial"/>
          <w:b/>
          <w:color w:val="000000"/>
          <w:sz w:val="24"/>
          <w:szCs w:val="24"/>
        </w:rPr>
        <w:t xml:space="preserve">Current Problems in </w:t>
      </w:r>
      <w:r w:rsidR="0056523A" w:rsidRPr="00986418">
        <w:rPr>
          <w:rFonts w:ascii="Bradley Hand ITC" w:hAnsi="Bradley Hand ITC" w:cs="Arial"/>
          <w:b/>
          <w:color w:val="000000"/>
          <w:sz w:val="24"/>
          <w:szCs w:val="24"/>
        </w:rPr>
        <w:t>Pharmacovigilance, Committee on the Safety of Medicines</w:t>
      </w:r>
      <w:r w:rsidR="0056523A" w:rsidRPr="00986418">
        <w:rPr>
          <w:rFonts w:ascii="Bradley Hand ITC" w:hAnsi="Bradley Hand ITC" w:cs="Arial"/>
          <w:b/>
          <w:color w:val="000000"/>
          <w:sz w:val="24"/>
          <w:szCs w:val="24"/>
        </w:rPr>
        <w:t>’,</w:t>
      </w:r>
      <w:r w:rsidR="0056523A" w:rsidRPr="00986418">
        <w:rPr>
          <w:rFonts w:ascii="Bradley Hand ITC" w:hAnsi="Bradley Hand ITC" w:cs="Arial"/>
          <w:b/>
          <w:color w:val="000000"/>
          <w:sz w:val="24"/>
          <w:szCs w:val="24"/>
        </w:rPr>
        <w:t xml:space="preserve"> Vol 29, </w:t>
      </w:r>
      <w:r w:rsidR="0056523A" w:rsidRPr="00986418">
        <w:rPr>
          <w:rFonts w:ascii="Bradley Hand ITC" w:hAnsi="Bradley Hand ITC" w:cs="Arial"/>
          <w:b/>
          <w:color w:val="000000"/>
          <w:sz w:val="24"/>
          <w:szCs w:val="24"/>
        </w:rPr>
        <w:t>(</w:t>
      </w:r>
      <w:r w:rsidR="0056523A" w:rsidRPr="00986418">
        <w:rPr>
          <w:rFonts w:ascii="Bradley Hand ITC" w:hAnsi="Bradley Hand ITC" w:cs="Arial"/>
          <w:b/>
          <w:color w:val="000000"/>
          <w:sz w:val="24"/>
          <w:szCs w:val="24"/>
        </w:rPr>
        <w:t>Sep 2003</w:t>
      </w:r>
      <w:r w:rsidR="0056523A" w:rsidRPr="00986418">
        <w:rPr>
          <w:rFonts w:ascii="Bradley Hand ITC" w:hAnsi="Bradley Hand ITC" w:cs="Arial"/>
          <w:b/>
          <w:color w:val="000000"/>
          <w:sz w:val="24"/>
          <w:szCs w:val="24"/>
        </w:rPr>
        <w:t>),</w:t>
      </w:r>
      <w:r w:rsidR="0056523A" w:rsidRPr="00986418">
        <w:rPr>
          <w:rFonts w:ascii="Bradley Hand ITC" w:hAnsi="Bradley Hand ITC" w:cs="Arial"/>
          <w:b/>
          <w:color w:val="000000"/>
          <w:sz w:val="24"/>
          <w:szCs w:val="24"/>
        </w:rPr>
        <w:t xml:space="preserve"> p3</w:t>
      </w:r>
      <w:r w:rsidR="0056523A" w:rsidRPr="00986418">
        <w:rPr>
          <w:rFonts w:ascii="Bradley Hand ITC" w:hAnsi="Bradley Hand ITC" w:cs="Arial"/>
          <w:b/>
          <w:color w:val="000000"/>
          <w:sz w:val="24"/>
          <w:szCs w:val="24"/>
        </w:rPr>
        <w:t xml:space="preserve">, they state there are </w:t>
      </w:r>
      <w:r w:rsidRPr="00986418">
        <w:rPr>
          <w:rFonts w:ascii="Bradley Hand ITC" w:hAnsi="Bradley Hand ITC" w:cs="Arial"/>
          <w:b/>
          <w:color w:val="000000"/>
          <w:sz w:val="24"/>
          <w:szCs w:val="24"/>
        </w:rPr>
        <w:t>1.5 cases</w:t>
      </w:r>
      <w:r w:rsidR="0056523A" w:rsidRPr="00986418">
        <w:rPr>
          <w:rFonts w:ascii="Bradley Hand ITC" w:hAnsi="Bradley Hand ITC" w:cs="Arial"/>
          <w:b/>
          <w:color w:val="000000"/>
          <w:sz w:val="24"/>
          <w:szCs w:val="24"/>
        </w:rPr>
        <w:t xml:space="preserve"> per 1,000</w:t>
      </w:r>
      <w:r w:rsidRPr="00986418">
        <w:rPr>
          <w:rFonts w:ascii="Bradley Hand ITC" w:hAnsi="Bradley Hand ITC" w:cs="Arial"/>
          <w:b/>
          <w:color w:val="000000"/>
          <w:sz w:val="24"/>
          <w:szCs w:val="24"/>
        </w:rPr>
        <w:t xml:space="preserve"> for wo</w:t>
      </w:r>
      <w:r w:rsidR="0056523A" w:rsidRPr="00986418">
        <w:rPr>
          <w:rFonts w:ascii="Bradley Hand ITC" w:hAnsi="Bradley Hand ITC" w:cs="Arial"/>
          <w:b/>
          <w:color w:val="000000"/>
          <w:sz w:val="24"/>
          <w:szCs w:val="24"/>
        </w:rPr>
        <w:t>men treated with unopposed HRT</w:t>
      </w:r>
      <w:r w:rsidR="008D6D72" w:rsidRPr="00986418">
        <w:rPr>
          <w:rFonts w:ascii="Bradley Hand ITC" w:hAnsi="Bradley Hand ITC" w:cs="Arial"/>
          <w:b/>
          <w:color w:val="000000"/>
          <w:sz w:val="24"/>
          <w:szCs w:val="24"/>
        </w:rPr>
        <w:t>.</w:t>
      </w:r>
    </w:p>
    <w:p w:rsidR="008D6D72" w:rsidRPr="00986418" w:rsidRDefault="008D6D72" w:rsidP="008D6D72">
      <w:pPr>
        <w:rPr>
          <w:rFonts w:ascii="Bradley Hand ITC" w:hAnsi="Bradley Hand ITC" w:cs="Arial"/>
          <w:b/>
          <w:color w:val="000000"/>
          <w:sz w:val="24"/>
          <w:szCs w:val="24"/>
        </w:rPr>
      </w:pPr>
      <w:r w:rsidRPr="00986418">
        <w:rPr>
          <w:rFonts w:ascii="Bradley Hand ITC" w:hAnsi="Bradley Hand ITC" w:cs="Arial"/>
          <w:b/>
          <w:color w:val="000000"/>
          <w:sz w:val="24"/>
          <w:szCs w:val="24"/>
        </w:rPr>
        <w:lastRenderedPageBreak/>
        <w:t>The risk of a</w:t>
      </w:r>
      <w:r w:rsidR="00ED15F8" w:rsidRPr="00986418">
        <w:rPr>
          <w:rFonts w:ascii="Bradley Hand ITC" w:hAnsi="Bradley Hand ITC" w:cs="Arial"/>
          <w:b/>
          <w:color w:val="000000"/>
          <w:sz w:val="24"/>
          <w:szCs w:val="24"/>
        </w:rPr>
        <w:t xml:space="preserve"> women </w:t>
      </w:r>
      <w:r w:rsidRPr="00986418">
        <w:rPr>
          <w:rFonts w:ascii="Bradley Hand ITC" w:hAnsi="Bradley Hand ITC" w:cs="Arial"/>
          <w:b/>
          <w:color w:val="000000"/>
          <w:sz w:val="24"/>
          <w:szCs w:val="24"/>
        </w:rPr>
        <w:t xml:space="preserve">suffering a DVT </w:t>
      </w:r>
      <w:r w:rsidR="00ED15F8" w:rsidRPr="00986418">
        <w:rPr>
          <w:rFonts w:ascii="Bradley Hand ITC" w:hAnsi="Bradley Hand ITC" w:cs="Arial"/>
          <w:b/>
          <w:color w:val="000000"/>
          <w:sz w:val="24"/>
          <w:szCs w:val="24"/>
        </w:rPr>
        <w:t>between 50 and 59 not on HRT</w:t>
      </w:r>
      <w:r w:rsidRPr="00986418">
        <w:rPr>
          <w:rFonts w:ascii="Bradley Hand ITC" w:hAnsi="Bradley Hand ITC" w:cs="Arial"/>
          <w:b/>
          <w:color w:val="000000"/>
          <w:sz w:val="24"/>
          <w:szCs w:val="24"/>
        </w:rPr>
        <w:t xml:space="preserve"> is 3 per 1,000 women. For those on HRT over 5 years in the same</w:t>
      </w:r>
      <w:r w:rsidR="00ED15F8" w:rsidRPr="00986418">
        <w:rPr>
          <w:rFonts w:ascii="Bradley Hand ITC" w:hAnsi="Bradley Hand ITC" w:cs="Arial"/>
          <w:b/>
          <w:color w:val="000000"/>
          <w:sz w:val="24"/>
          <w:szCs w:val="24"/>
        </w:rPr>
        <w:t xml:space="preserve"> age group, there is an addition</w:t>
      </w:r>
      <w:r w:rsidRPr="00986418">
        <w:rPr>
          <w:rFonts w:ascii="Bradley Hand ITC" w:hAnsi="Bradley Hand ITC" w:cs="Arial"/>
          <w:b/>
          <w:color w:val="000000"/>
          <w:sz w:val="24"/>
          <w:szCs w:val="24"/>
        </w:rPr>
        <w:t>al 1 case per 1,000. The risk of DVT</w:t>
      </w:r>
      <w:r w:rsidR="00ED15F8" w:rsidRPr="00986418">
        <w:rPr>
          <w:rFonts w:ascii="Bradley Hand ITC" w:hAnsi="Bradley Hand ITC" w:cs="Arial"/>
          <w:b/>
          <w:color w:val="000000"/>
          <w:sz w:val="24"/>
          <w:szCs w:val="24"/>
        </w:rPr>
        <w:t xml:space="preserve"> increases with age</w:t>
      </w:r>
      <w:r w:rsidRPr="00986418">
        <w:rPr>
          <w:rFonts w:ascii="Bradley Hand ITC" w:hAnsi="Bradley Hand ITC" w:cs="Arial"/>
          <w:b/>
          <w:color w:val="000000"/>
          <w:sz w:val="24"/>
          <w:szCs w:val="24"/>
        </w:rPr>
        <w:t>. F</w:t>
      </w:r>
      <w:r w:rsidR="00ED15F8" w:rsidRPr="00986418">
        <w:rPr>
          <w:rFonts w:ascii="Bradley Hand ITC" w:hAnsi="Bradley Hand ITC" w:cs="Arial"/>
          <w:b/>
          <w:color w:val="000000"/>
          <w:sz w:val="24"/>
          <w:szCs w:val="24"/>
        </w:rPr>
        <w:t xml:space="preserve">or example </w:t>
      </w:r>
      <w:r w:rsidRPr="00986418">
        <w:rPr>
          <w:rFonts w:ascii="Bradley Hand ITC" w:hAnsi="Bradley Hand ITC" w:cs="Arial"/>
          <w:b/>
          <w:color w:val="000000"/>
          <w:sz w:val="24"/>
          <w:szCs w:val="24"/>
        </w:rPr>
        <w:t xml:space="preserve">there are </w:t>
      </w:r>
      <w:r w:rsidR="00ED15F8" w:rsidRPr="00986418">
        <w:rPr>
          <w:rFonts w:ascii="Bradley Hand ITC" w:hAnsi="Bradley Hand ITC" w:cs="Arial"/>
          <w:b/>
          <w:color w:val="000000"/>
          <w:sz w:val="24"/>
          <w:szCs w:val="24"/>
        </w:rPr>
        <w:t xml:space="preserve">8 cases per 1,000 in the 60-69 age group of non-HRT </w:t>
      </w:r>
      <w:r w:rsidRPr="00986418">
        <w:rPr>
          <w:rFonts w:ascii="Bradley Hand ITC" w:hAnsi="Bradley Hand ITC" w:cs="Arial"/>
          <w:b/>
          <w:color w:val="000000"/>
          <w:sz w:val="24"/>
          <w:szCs w:val="24"/>
        </w:rPr>
        <w:t>users, which rise</w:t>
      </w:r>
      <w:r w:rsidR="00ED15F8" w:rsidRPr="00986418">
        <w:rPr>
          <w:rFonts w:ascii="Bradley Hand ITC" w:hAnsi="Bradley Hand ITC" w:cs="Arial"/>
          <w:b/>
          <w:color w:val="000000"/>
          <w:sz w:val="24"/>
          <w:szCs w:val="24"/>
        </w:rPr>
        <w:t xml:space="preserve"> to 9 per 1,000 </w:t>
      </w:r>
      <w:r w:rsidRPr="00986418">
        <w:rPr>
          <w:rFonts w:ascii="Bradley Hand ITC" w:hAnsi="Bradley Hand ITC" w:cs="Arial"/>
          <w:b/>
          <w:color w:val="000000"/>
          <w:sz w:val="24"/>
          <w:szCs w:val="24"/>
        </w:rPr>
        <w:t>for HRT users over 5 years. ‘</w:t>
      </w:r>
      <w:r w:rsidR="00ED15F8" w:rsidRPr="00986418">
        <w:rPr>
          <w:rFonts w:ascii="Bradley Hand ITC" w:hAnsi="Bradley Hand ITC" w:cs="Arial"/>
          <w:b/>
          <w:color w:val="000000"/>
          <w:sz w:val="24"/>
          <w:szCs w:val="24"/>
        </w:rPr>
        <w:t xml:space="preserve">Current Problems in </w:t>
      </w:r>
      <w:proofErr w:type="spellStart"/>
      <w:r w:rsidR="00ED15F8" w:rsidRPr="00986418">
        <w:rPr>
          <w:rFonts w:ascii="Bradley Hand ITC" w:hAnsi="Bradley Hand ITC" w:cs="Arial"/>
          <w:b/>
          <w:color w:val="000000"/>
          <w:sz w:val="24"/>
          <w:szCs w:val="24"/>
        </w:rPr>
        <w:t>Pharmaco-vigilence</w:t>
      </w:r>
      <w:proofErr w:type="spellEnd"/>
      <w:r w:rsidRPr="00986418">
        <w:rPr>
          <w:rFonts w:ascii="Bradley Hand ITC" w:hAnsi="Bradley Hand ITC" w:cs="Arial"/>
          <w:b/>
          <w:color w:val="000000"/>
          <w:sz w:val="24"/>
          <w:szCs w:val="24"/>
        </w:rPr>
        <w:t>’</w:t>
      </w:r>
      <w:r w:rsidR="00ED15F8" w:rsidRPr="00986418">
        <w:rPr>
          <w:rFonts w:ascii="Bradley Hand ITC" w:hAnsi="Bradley Hand ITC" w:cs="Arial"/>
          <w:b/>
          <w:color w:val="000000"/>
          <w:sz w:val="24"/>
          <w:szCs w:val="24"/>
        </w:rPr>
        <w:t xml:space="preserve">, Committee on the Safety </w:t>
      </w:r>
      <w:r w:rsidRPr="00986418">
        <w:rPr>
          <w:rFonts w:ascii="Bradley Hand ITC" w:hAnsi="Bradley Hand ITC" w:cs="Arial"/>
          <w:b/>
          <w:color w:val="000000"/>
          <w:sz w:val="24"/>
          <w:szCs w:val="24"/>
        </w:rPr>
        <w:t xml:space="preserve">of Medicines Vol 29 Sep (2003) p3. </w:t>
      </w:r>
    </w:p>
    <w:p w:rsidR="00897731"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HRT </w:t>
      </w:r>
      <w:r w:rsidR="008D6D72" w:rsidRPr="00986418">
        <w:rPr>
          <w:rFonts w:ascii="Bradley Hand ITC" w:hAnsi="Bradley Hand ITC" w:cs="Arial"/>
          <w:b/>
          <w:color w:val="000000"/>
          <w:sz w:val="24"/>
          <w:szCs w:val="24"/>
        </w:rPr>
        <w:t>may increase</w:t>
      </w:r>
      <w:r w:rsidRPr="00986418">
        <w:rPr>
          <w:rFonts w:ascii="Bradley Hand ITC" w:hAnsi="Bradley Hand ITC" w:cs="Arial"/>
          <w:b/>
          <w:color w:val="000000"/>
          <w:sz w:val="24"/>
          <w:szCs w:val="24"/>
        </w:rPr>
        <w:t xml:space="preserve"> the risk of </w:t>
      </w:r>
      <w:r w:rsidR="008D6D72" w:rsidRPr="00986418">
        <w:rPr>
          <w:rFonts w:ascii="Bradley Hand ITC" w:hAnsi="Bradley Hand ITC" w:cs="Arial"/>
          <w:b/>
          <w:color w:val="000000"/>
          <w:sz w:val="24"/>
          <w:szCs w:val="24"/>
        </w:rPr>
        <w:t xml:space="preserve">a woman having a </w:t>
      </w:r>
      <w:r w:rsidRPr="00986418">
        <w:rPr>
          <w:rFonts w:ascii="Bradley Hand ITC" w:hAnsi="Bradley Hand ITC" w:cs="Arial"/>
          <w:b/>
          <w:color w:val="000000"/>
          <w:sz w:val="24"/>
          <w:szCs w:val="24"/>
        </w:rPr>
        <w:t xml:space="preserve">stroke </w:t>
      </w:r>
      <w:r w:rsidR="008D6D72" w:rsidRPr="00986418">
        <w:rPr>
          <w:rFonts w:ascii="Bradley Hand ITC" w:hAnsi="Bradley Hand ITC" w:cs="Arial"/>
          <w:b/>
          <w:color w:val="000000"/>
          <w:sz w:val="24"/>
          <w:szCs w:val="24"/>
        </w:rPr>
        <w:t xml:space="preserve">(CVA) and </w:t>
      </w:r>
      <w:r w:rsidRPr="00986418">
        <w:rPr>
          <w:rFonts w:ascii="Bradley Hand ITC" w:hAnsi="Bradley Hand ITC" w:cs="Arial"/>
          <w:b/>
          <w:color w:val="000000"/>
          <w:sz w:val="24"/>
          <w:szCs w:val="24"/>
        </w:rPr>
        <w:t>heart attack</w:t>
      </w:r>
      <w:r w:rsidR="008D6D72" w:rsidRPr="00986418">
        <w:rPr>
          <w:rFonts w:ascii="Bradley Hand ITC" w:hAnsi="Bradley Hand ITC" w:cs="Arial"/>
          <w:b/>
          <w:color w:val="000000"/>
          <w:sz w:val="24"/>
          <w:szCs w:val="24"/>
        </w:rPr>
        <w:t xml:space="preserve"> (MI)</w:t>
      </w:r>
      <w:r w:rsidRPr="00986418">
        <w:rPr>
          <w:rFonts w:ascii="Bradley Hand ITC" w:hAnsi="Bradley Hand ITC" w:cs="Arial"/>
          <w:b/>
          <w:color w:val="000000"/>
          <w:sz w:val="24"/>
          <w:szCs w:val="24"/>
        </w:rPr>
        <w:t xml:space="preserve">. It is estimated that about 3 in every 1000 women aged </w:t>
      </w:r>
      <w:r w:rsidR="008D6D72" w:rsidRPr="00986418">
        <w:rPr>
          <w:rFonts w:ascii="Bradley Hand ITC" w:hAnsi="Bradley Hand ITC" w:cs="Arial"/>
          <w:b/>
          <w:color w:val="000000"/>
          <w:sz w:val="24"/>
          <w:szCs w:val="24"/>
        </w:rPr>
        <w:t>50-59 years not using HRT will have a stroke over 5 years. ‘</w:t>
      </w:r>
      <w:r w:rsidRPr="00986418">
        <w:rPr>
          <w:rFonts w:ascii="Bradley Hand ITC" w:hAnsi="Bradley Hand ITC" w:cs="Arial"/>
          <w:b/>
          <w:color w:val="000000"/>
          <w:sz w:val="24"/>
          <w:szCs w:val="24"/>
        </w:rPr>
        <w:t>Current Problems in Pharmacovigilance</w:t>
      </w:r>
      <w:r w:rsidR="008D6D72" w:rsidRPr="00986418">
        <w:rPr>
          <w:rFonts w:ascii="Bradley Hand ITC" w:hAnsi="Bradley Hand ITC" w:cs="Arial"/>
          <w:b/>
          <w:color w:val="000000"/>
          <w:sz w:val="24"/>
          <w:szCs w:val="24"/>
        </w:rPr>
        <w:t xml:space="preserve">’, </w:t>
      </w:r>
      <w:r w:rsidRPr="00986418">
        <w:rPr>
          <w:rFonts w:ascii="Bradley Hand ITC" w:hAnsi="Bradley Hand ITC" w:cs="Arial"/>
          <w:b/>
          <w:color w:val="000000"/>
          <w:sz w:val="24"/>
          <w:szCs w:val="24"/>
        </w:rPr>
        <w:t xml:space="preserve">Committee on the Safety of Medicines Vol 29 </w:t>
      </w:r>
      <w:r w:rsidR="008D6D72" w:rsidRPr="00986418">
        <w:rPr>
          <w:rFonts w:ascii="Bradley Hand ITC" w:hAnsi="Bradley Hand ITC" w:cs="Arial"/>
          <w:b/>
          <w:color w:val="000000"/>
          <w:sz w:val="24"/>
          <w:szCs w:val="24"/>
        </w:rPr>
        <w:t>(</w:t>
      </w:r>
      <w:r w:rsidRPr="00986418">
        <w:rPr>
          <w:rFonts w:ascii="Bradley Hand ITC" w:hAnsi="Bradley Hand ITC" w:cs="Arial"/>
          <w:b/>
          <w:color w:val="000000"/>
          <w:sz w:val="24"/>
          <w:szCs w:val="24"/>
        </w:rPr>
        <w:t>Sep 2003</w:t>
      </w:r>
      <w:r w:rsidR="008D6D72" w:rsidRPr="00986418">
        <w:rPr>
          <w:rFonts w:ascii="Bradley Hand ITC" w:hAnsi="Bradley Hand ITC" w:cs="Arial"/>
          <w:b/>
          <w:color w:val="000000"/>
          <w:sz w:val="24"/>
          <w:szCs w:val="24"/>
        </w:rPr>
        <w:t>) p3.</w:t>
      </w:r>
      <w:r w:rsidRPr="00986418">
        <w:rPr>
          <w:rFonts w:ascii="Bradley Hand ITC" w:hAnsi="Bradley Hand ITC" w:cs="Arial"/>
          <w:b/>
          <w:color w:val="000000"/>
          <w:sz w:val="24"/>
          <w:szCs w:val="24"/>
        </w:rPr>
        <w:t xml:space="preserve"> A</w:t>
      </w:r>
      <w:r w:rsidR="00B70380" w:rsidRPr="00986418">
        <w:rPr>
          <w:rFonts w:ascii="Bradley Hand ITC" w:hAnsi="Bradley Hand ITC" w:cs="Arial"/>
          <w:b/>
          <w:color w:val="000000"/>
          <w:sz w:val="24"/>
          <w:szCs w:val="24"/>
        </w:rPr>
        <w:t xml:space="preserve"> sensible approach for wome</w:t>
      </w:r>
      <w:r w:rsidRPr="00986418">
        <w:rPr>
          <w:rFonts w:ascii="Bradley Hand ITC" w:hAnsi="Bradley Hand ITC" w:cs="Arial"/>
          <w:b/>
          <w:color w:val="000000"/>
          <w:sz w:val="24"/>
          <w:szCs w:val="24"/>
        </w:rPr>
        <w:t xml:space="preserve">n requiring HRT for menopausal symptoms </w:t>
      </w:r>
      <w:r w:rsidR="00B70380" w:rsidRPr="00986418">
        <w:rPr>
          <w:rFonts w:ascii="Bradley Hand ITC" w:hAnsi="Bradley Hand ITC" w:cs="Arial"/>
          <w:b/>
          <w:color w:val="000000"/>
          <w:sz w:val="24"/>
          <w:szCs w:val="24"/>
        </w:rPr>
        <w:t>would be to</w:t>
      </w:r>
      <w:r w:rsidRPr="00986418">
        <w:rPr>
          <w:rFonts w:ascii="Bradley Hand ITC" w:hAnsi="Bradley Hand ITC" w:cs="Arial"/>
          <w:b/>
          <w:color w:val="000000"/>
          <w:sz w:val="24"/>
          <w:szCs w:val="24"/>
        </w:rPr>
        <w:t xml:space="preserve"> have coronary heart di</w:t>
      </w:r>
      <w:r w:rsidR="00B70380" w:rsidRPr="00986418">
        <w:rPr>
          <w:rFonts w:ascii="Bradley Hand ITC" w:hAnsi="Bradley Hand ITC" w:cs="Arial"/>
          <w:b/>
          <w:color w:val="000000"/>
          <w:sz w:val="24"/>
          <w:szCs w:val="24"/>
        </w:rPr>
        <w:t>sease assessments</w:t>
      </w:r>
      <w:r w:rsidR="00767E7E" w:rsidRPr="00986418">
        <w:rPr>
          <w:rFonts w:ascii="Bradley Hand ITC" w:hAnsi="Bradley Hand ITC" w:cs="Arial"/>
          <w:b/>
          <w:color w:val="000000"/>
          <w:sz w:val="24"/>
          <w:szCs w:val="24"/>
        </w:rPr>
        <w:t xml:space="preserve"> and then she can make her own decision about treatment.</w:t>
      </w:r>
    </w:p>
    <w:p w:rsidR="00D60C56" w:rsidRPr="00986418" w:rsidRDefault="00C44931">
      <w:pPr>
        <w:rPr>
          <w:rFonts w:ascii="Bradley Hand ITC" w:hAnsi="Bradley Hand ITC" w:cs="Arial"/>
          <w:b/>
          <w:color w:val="000000"/>
          <w:sz w:val="24"/>
          <w:szCs w:val="24"/>
        </w:rPr>
      </w:pPr>
      <w:r>
        <w:rPr>
          <w:rFonts w:ascii="Bradley Hand ITC" w:hAnsi="Bradley Hand ITC" w:cs="Arial"/>
          <w:b/>
          <w:color w:val="000000"/>
          <w:sz w:val="24"/>
          <w:szCs w:val="24"/>
        </w:rPr>
        <w:t xml:space="preserve">On-line access to menopausal information can be a great source but at the same time be confusing and scary- tread carefully and ask your GP for advice. </w:t>
      </w:r>
      <w:r w:rsidR="00767E7E" w:rsidRPr="00986418">
        <w:rPr>
          <w:rFonts w:ascii="Bradley Hand ITC" w:hAnsi="Bradley Hand ITC" w:cs="Arial"/>
          <w:b/>
          <w:color w:val="000000"/>
          <w:sz w:val="24"/>
          <w:szCs w:val="24"/>
        </w:rPr>
        <w:t>If you visit</w:t>
      </w:r>
      <w:r w:rsidR="00ED15F8" w:rsidRPr="00986418">
        <w:rPr>
          <w:rFonts w:ascii="Bradley Hand ITC" w:hAnsi="Bradley Hand ITC" w:cs="Arial"/>
          <w:b/>
          <w:color w:val="000000"/>
          <w:sz w:val="24"/>
          <w:szCs w:val="24"/>
        </w:rPr>
        <w:t xml:space="preserve"> the website of Cancer Research UK </w:t>
      </w:r>
      <w:r w:rsidR="00767E7E" w:rsidRPr="00986418">
        <w:rPr>
          <w:rFonts w:ascii="Bradley Hand ITC" w:hAnsi="Bradley Hand ITC" w:cs="Arial"/>
          <w:b/>
          <w:color w:val="000000"/>
          <w:sz w:val="24"/>
          <w:szCs w:val="24"/>
        </w:rPr>
        <w:t>it states</w:t>
      </w:r>
      <w:r w:rsidR="00ED15F8" w:rsidRPr="00986418">
        <w:rPr>
          <w:rFonts w:ascii="Bradley Hand ITC" w:hAnsi="Bradley Hand ITC" w:cs="Arial"/>
          <w:b/>
          <w:color w:val="000000"/>
          <w:sz w:val="24"/>
          <w:szCs w:val="24"/>
        </w:rPr>
        <w:t xml:space="preserve"> “The evidence </w:t>
      </w:r>
      <w:r>
        <w:rPr>
          <w:rFonts w:ascii="Bradley Hand ITC" w:hAnsi="Bradley Hand ITC" w:cs="Arial"/>
          <w:b/>
          <w:color w:val="000000"/>
          <w:sz w:val="24"/>
          <w:szCs w:val="24"/>
        </w:rPr>
        <w:t xml:space="preserve">indicates </w:t>
      </w:r>
      <w:r w:rsidR="00ED15F8" w:rsidRPr="00986418">
        <w:rPr>
          <w:rFonts w:ascii="Bradley Hand ITC" w:hAnsi="Bradley Hand ITC" w:cs="Arial"/>
          <w:b/>
          <w:color w:val="000000"/>
          <w:sz w:val="24"/>
          <w:szCs w:val="24"/>
        </w:rPr>
        <w:t>that HRT can cause some typ</w:t>
      </w:r>
      <w:r w:rsidR="00767E7E" w:rsidRPr="00986418">
        <w:rPr>
          <w:rFonts w:ascii="Bradley Hand ITC" w:hAnsi="Bradley Hand ITC" w:cs="Arial"/>
          <w:b/>
          <w:color w:val="000000"/>
          <w:sz w:val="24"/>
          <w:szCs w:val="24"/>
        </w:rPr>
        <w:t>es of cancer (breast, womb and ovarian) is strong.” Whereas, the</w:t>
      </w:r>
      <w:r w:rsidR="00ED15F8" w:rsidRPr="00986418">
        <w:rPr>
          <w:rFonts w:ascii="Bradley Hand ITC" w:hAnsi="Bradley Hand ITC" w:cs="Arial"/>
          <w:b/>
          <w:color w:val="000000"/>
          <w:sz w:val="24"/>
          <w:szCs w:val="24"/>
        </w:rPr>
        <w:t xml:space="preserve"> BMS websit</w:t>
      </w:r>
      <w:r w:rsidR="00CD6E30" w:rsidRPr="00986418">
        <w:rPr>
          <w:rFonts w:ascii="Bradley Hand ITC" w:hAnsi="Bradley Hand ITC" w:cs="Arial"/>
          <w:b/>
          <w:color w:val="000000"/>
          <w:sz w:val="24"/>
          <w:szCs w:val="24"/>
        </w:rPr>
        <w:t>e and its factsheet</w:t>
      </w:r>
      <w:r w:rsidR="00ED15F8" w:rsidRPr="00986418">
        <w:rPr>
          <w:rFonts w:ascii="Bradley Hand ITC" w:hAnsi="Bradley Hand ITC" w:cs="Arial"/>
          <w:b/>
          <w:color w:val="000000"/>
          <w:sz w:val="24"/>
          <w:szCs w:val="24"/>
        </w:rPr>
        <w:t xml:space="preserve"> </w:t>
      </w:r>
      <w:r w:rsidR="00767E7E" w:rsidRPr="00986418">
        <w:rPr>
          <w:rFonts w:ascii="Bradley Hand ITC" w:hAnsi="Bradley Hand ITC" w:cs="Arial"/>
          <w:b/>
          <w:color w:val="000000"/>
          <w:sz w:val="24"/>
          <w:szCs w:val="24"/>
        </w:rPr>
        <w:t>state</w:t>
      </w:r>
      <w:r w:rsidR="00ED15F8" w:rsidRPr="00986418">
        <w:rPr>
          <w:rFonts w:ascii="Bradley Hand ITC" w:hAnsi="Bradley Hand ITC" w:cs="Arial"/>
          <w:b/>
          <w:color w:val="000000"/>
          <w:sz w:val="24"/>
          <w:szCs w:val="24"/>
        </w:rPr>
        <w:t xml:space="preserve"> the risk of </w:t>
      </w:r>
      <w:r w:rsidR="00CD6E30" w:rsidRPr="00986418">
        <w:rPr>
          <w:rFonts w:ascii="Bradley Hand ITC" w:hAnsi="Bradley Hand ITC" w:cs="Arial"/>
          <w:b/>
          <w:color w:val="000000"/>
          <w:sz w:val="24"/>
          <w:szCs w:val="24"/>
        </w:rPr>
        <w:t>breast cancer is “small”</w:t>
      </w:r>
      <w:r w:rsidR="00ED15F8" w:rsidRPr="00986418">
        <w:rPr>
          <w:rFonts w:ascii="Bradley Hand ITC" w:hAnsi="Bradley Hand ITC" w:cs="Arial"/>
          <w:b/>
          <w:color w:val="000000"/>
          <w:sz w:val="24"/>
          <w:szCs w:val="24"/>
        </w:rPr>
        <w:t xml:space="preserve"> or “not high in statistical terms” (ovarian).</w:t>
      </w:r>
      <w:r w:rsidR="00767E7E" w:rsidRPr="00986418">
        <w:rPr>
          <w:rFonts w:ascii="Bradley Hand ITC" w:hAnsi="Bradley Hand ITC" w:cs="Arial"/>
          <w:b/>
          <w:color w:val="000000"/>
          <w:sz w:val="24"/>
          <w:szCs w:val="24"/>
        </w:rPr>
        <w:t xml:space="preserve"> </w:t>
      </w:r>
      <w:r>
        <w:rPr>
          <w:rFonts w:ascii="Bradley Hand ITC" w:hAnsi="Bradley Hand ITC" w:cs="Arial"/>
          <w:b/>
          <w:color w:val="000000"/>
          <w:sz w:val="24"/>
          <w:szCs w:val="24"/>
        </w:rPr>
        <w:t xml:space="preserve">However, </w:t>
      </w:r>
      <w:r w:rsidR="00767E7E" w:rsidRPr="00986418">
        <w:rPr>
          <w:rFonts w:ascii="Bradley Hand ITC" w:hAnsi="Bradley Hand ITC" w:cs="Arial"/>
          <w:b/>
          <w:color w:val="000000"/>
          <w:sz w:val="24"/>
          <w:szCs w:val="24"/>
        </w:rPr>
        <w:t>Hannah Short a trainee GP, along with Natasha North</w:t>
      </w:r>
      <w:r w:rsidR="00ED15F8" w:rsidRPr="00986418">
        <w:rPr>
          <w:rFonts w:ascii="Bradley Hand ITC" w:hAnsi="Bradley Hand ITC" w:cs="Arial"/>
          <w:b/>
          <w:color w:val="000000"/>
          <w:sz w:val="24"/>
          <w:szCs w:val="24"/>
        </w:rPr>
        <w:t xml:space="preserve"> convener of Menopause UK, launched the #</w:t>
      </w:r>
      <w:proofErr w:type="spellStart"/>
      <w:r w:rsidR="00ED15F8" w:rsidRPr="00986418">
        <w:rPr>
          <w:rFonts w:ascii="Bradley Hand ITC" w:hAnsi="Bradley Hand ITC" w:cs="Arial"/>
          <w:b/>
          <w:color w:val="000000"/>
          <w:sz w:val="24"/>
          <w:szCs w:val="24"/>
        </w:rPr>
        <w:t>ChangeTheChange</w:t>
      </w:r>
      <w:proofErr w:type="spellEnd"/>
      <w:r w:rsidR="00ED15F8" w:rsidRPr="00986418">
        <w:rPr>
          <w:rFonts w:ascii="Bradley Hand ITC" w:hAnsi="Bradley Hand ITC" w:cs="Arial"/>
          <w:b/>
          <w:color w:val="000000"/>
          <w:sz w:val="24"/>
          <w:szCs w:val="24"/>
        </w:rPr>
        <w:t xml:space="preserve"> campaign in Ma</w:t>
      </w:r>
      <w:r w:rsidR="00767E7E" w:rsidRPr="00986418">
        <w:rPr>
          <w:rFonts w:ascii="Bradley Hand ITC" w:hAnsi="Bradley Hand ITC" w:cs="Arial"/>
          <w:b/>
          <w:color w:val="000000"/>
          <w:sz w:val="24"/>
          <w:szCs w:val="24"/>
        </w:rPr>
        <w:t xml:space="preserve">rch 2015 in frustration to the confusing and </w:t>
      </w:r>
      <w:r w:rsidR="00ED15F8" w:rsidRPr="00986418">
        <w:rPr>
          <w:rFonts w:ascii="Bradley Hand ITC" w:hAnsi="Bradley Hand ITC" w:cs="Arial"/>
          <w:b/>
          <w:color w:val="000000"/>
          <w:sz w:val="24"/>
          <w:szCs w:val="24"/>
        </w:rPr>
        <w:t xml:space="preserve">poor information available </w:t>
      </w:r>
      <w:r w:rsidR="00CD6E30" w:rsidRPr="00986418">
        <w:rPr>
          <w:rFonts w:ascii="Bradley Hand ITC" w:hAnsi="Bradley Hand ITC" w:cs="Arial"/>
          <w:b/>
          <w:color w:val="000000"/>
          <w:sz w:val="24"/>
          <w:szCs w:val="24"/>
        </w:rPr>
        <w:t>to women and</w:t>
      </w:r>
      <w:r w:rsidR="00ED15F8" w:rsidRPr="00986418">
        <w:rPr>
          <w:rFonts w:ascii="Bradley Hand ITC" w:hAnsi="Bradley Hand ITC" w:cs="Arial"/>
          <w:b/>
          <w:color w:val="000000"/>
          <w:sz w:val="24"/>
          <w:szCs w:val="24"/>
        </w:rPr>
        <w:t xml:space="preserve"> medical professionals. </w:t>
      </w:r>
    </w:p>
    <w:p w:rsidR="00F92804" w:rsidRPr="00986418" w:rsidRDefault="00D60C56">
      <w:pPr>
        <w:rPr>
          <w:rFonts w:ascii="Bradley Hand ITC" w:hAnsi="Bradley Hand ITC" w:cs="Arial"/>
          <w:b/>
          <w:color w:val="000000"/>
          <w:sz w:val="24"/>
          <w:szCs w:val="24"/>
        </w:rPr>
      </w:pPr>
      <w:r w:rsidRPr="00986418">
        <w:rPr>
          <w:rFonts w:ascii="Bradley Hand ITC" w:hAnsi="Bradley Hand ITC" w:cs="Arial"/>
          <w:b/>
          <w:color w:val="000000"/>
          <w:sz w:val="24"/>
          <w:szCs w:val="24"/>
        </w:rPr>
        <w:t>NICE guidelines say</w:t>
      </w:r>
      <w:r w:rsidR="00ED15F8" w:rsidRPr="00986418">
        <w:rPr>
          <w:rFonts w:ascii="Bradley Hand ITC" w:hAnsi="Bradley Hand ITC" w:cs="Arial"/>
          <w:b/>
          <w:color w:val="000000"/>
          <w:sz w:val="24"/>
          <w:szCs w:val="24"/>
        </w:rPr>
        <w:t xml:space="preserve"> HRT “is a h</w:t>
      </w:r>
      <w:r w:rsidRPr="00986418">
        <w:rPr>
          <w:rFonts w:ascii="Bradley Hand ITC" w:hAnsi="Bradley Hand ITC" w:cs="Arial"/>
          <w:b/>
          <w:color w:val="000000"/>
          <w:sz w:val="24"/>
          <w:szCs w:val="24"/>
        </w:rPr>
        <w:t xml:space="preserve">ighly successful treatment for </w:t>
      </w:r>
      <w:r w:rsidR="00ED15F8" w:rsidRPr="00986418">
        <w:rPr>
          <w:rFonts w:ascii="Bradley Hand ITC" w:hAnsi="Bradley Hand ITC" w:cs="Arial"/>
          <w:b/>
          <w:color w:val="000000"/>
          <w:sz w:val="24"/>
          <w:szCs w:val="24"/>
        </w:rPr>
        <w:t>common symptoms of menopause”, and HRT with oestrogen alone “is associated with little or no change in the risk of</w:t>
      </w:r>
      <w:r w:rsidRPr="00986418">
        <w:rPr>
          <w:rFonts w:ascii="Bradley Hand ITC" w:hAnsi="Bradley Hand ITC" w:cs="Arial"/>
          <w:b/>
          <w:color w:val="000000"/>
          <w:sz w:val="24"/>
          <w:szCs w:val="24"/>
        </w:rPr>
        <w:t xml:space="preserve"> breast cancer”. They add that </w:t>
      </w:r>
      <w:r w:rsidR="00ED15F8" w:rsidRPr="00986418">
        <w:rPr>
          <w:rFonts w:ascii="Bradley Hand ITC" w:hAnsi="Bradley Hand ITC" w:cs="Arial"/>
          <w:b/>
          <w:color w:val="000000"/>
          <w:sz w:val="24"/>
          <w:szCs w:val="24"/>
        </w:rPr>
        <w:t xml:space="preserve">oestrogen and progestogen can be associated with an increase in the risk of breast cancer, something that is acknowledged </w:t>
      </w:r>
      <w:r w:rsidR="00F023F0" w:rsidRPr="00986418">
        <w:rPr>
          <w:rFonts w:ascii="Bradley Hand ITC" w:hAnsi="Bradley Hand ITC" w:cs="Arial"/>
          <w:b/>
          <w:color w:val="000000"/>
          <w:sz w:val="24"/>
          <w:szCs w:val="24"/>
        </w:rPr>
        <w:t xml:space="preserve">even by supporters of HRT: the </w:t>
      </w:r>
      <w:r w:rsidR="00ED15F8" w:rsidRPr="00986418">
        <w:rPr>
          <w:rFonts w:ascii="Bradley Hand ITC" w:hAnsi="Bradley Hand ITC" w:cs="Arial"/>
          <w:b/>
          <w:color w:val="000000"/>
          <w:sz w:val="24"/>
          <w:szCs w:val="24"/>
        </w:rPr>
        <w:t xml:space="preserve">ability of </w:t>
      </w:r>
      <w:proofErr w:type="spellStart"/>
      <w:r w:rsidR="00ED15F8" w:rsidRPr="00986418">
        <w:rPr>
          <w:rFonts w:ascii="Bradley Hand ITC" w:hAnsi="Bradley Hand ITC" w:cs="Arial"/>
          <w:b/>
          <w:color w:val="000000"/>
          <w:sz w:val="24"/>
          <w:szCs w:val="24"/>
        </w:rPr>
        <w:t>progestins</w:t>
      </w:r>
      <w:proofErr w:type="spellEnd"/>
      <w:r w:rsidR="00ED15F8" w:rsidRPr="00986418">
        <w:rPr>
          <w:rFonts w:ascii="Bradley Hand ITC" w:hAnsi="Bradley Hand ITC" w:cs="Arial"/>
          <w:b/>
          <w:color w:val="000000"/>
          <w:sz w:val="24"/>
          <w:szCs w:val="24"/>
        </w:rPr>
        <w:t xml:space="preserve"> to disrupt cell growth, though the mechanism is unclear, has long been known. </w:t>
      </w:r>
      <w:proofErr w:type="spellStart"/>
      <w:r w:rsidR="00ED15F8" w:rsidRPr="00986418">
        <w:rPr>
          <w:rFonts w:ascii="Bradley Hand ITC" w:hAnsi="Bradley Hand ITC" w:cs="Arial"/>
          <w:b/>
          <w:color w:val="000000"/>
          <w:sz w:val="24"/>
          <w:szCs w:val="24"/>
        </w:rPr>
        <w:t>Micronised</w:t>
      </w:r>
      <w:proofErr w:type="spellEnd"/>
      <w:r w:rsidR="00ED15F8" w:rsidRPr="00986418">
        <w:rPr>
          <w:rFonts w:ascii="Bradley Hand ITC" w:hAnsi="Bradley Hand ITC" w:cs="Arial"/>
          <w:b/>
          <w:color w:val="000000"/>
          <w:sz w:val="24"/>
          <w:szCs w:val="24"/>
        </w:rPr>
        <w:t xml:space="preserve"> progesterone, where the particles are</w:t>
      </w:r>
      <w:r w:rsidR="00F023F0" w:rsidRPr="00986418">
        <w:rPr>
          <w:rFonts w:ascii="Bradley Hand ITC" w:hAnsi="Bradley Hand ITC" w:cs="Arial"/>
          <w:b/>
          <w:color w:val="000000"/>
          <w:sz w:val="24"/>
          <w:szCs w:val="24"/>
        </w:rPr>
        <w:t xml:space="preserve"> smaller, are </w:t>
      </w:r>
      <w:r w:rsidR="00ED15F8" w:rsidRPr="00986418">
        <w:rPr>
          <w:rFonts w:ascii="Bradley Hand ITC" w:hAnsi="Bradley Hand ITC" w:cs="Arial"/>
          <w:b/>
          <w:color w:val="000000"/>
          <w:sz w:val="24"/>
          <w:szCs w:val="24"/>
        </w:rPr>
        <w:t>better tole</w:t>
      </w:r>
      <w:r w:rsidR="00F023F0" w:rsidRPr="00986418">
        <w:rPr>
          <w:rFonts w:ascii="Bradley Hand ITC" w:hAnsi="Bradley Hand ITC" w:cs="Arial"/>
          <w:b/>
          <w:color w:val="000000"/>
          <w:sz w:val="24"/>
          <w:szCs w:val="24"/>
        </w:rPr>
        <w:t xml:space="preserve">rated than synthetic </w:t>
      </w:r>
      <w:proofErr w:type="spellStart"/>
      <w:r w:rsidR="00F023F0" w:rsidRPr="00986418">
        <w:rPr>
          <w:rFonts w:ascii="Bradley Hand ITC" w:hAnsi="Bradley Hand ITC" w:cs="Arial"/>
          <w:b/>
          <w:color w:val="000000"/>
          <w:sz w:val="24"/>
          <w:szCs w:val="24"/>
        </w:rPr>
        <w:t>progestins</w:t>
      </w:r>
      <w:proofErr w:type="spellEnd"/>
      <w:r w:rsidR="00F023F0" w:rsidRPr="00986418">
        <w:rPr>
          <w:rFonts w:ascii="Bradley Hand ITC" w:hAnsi="Bradley Hand ITC" w:cs="Arial"/>
          <w:b/>
          <w:color w:val="000000"/>
          <w:sz w:val="24"/>
          <w:szCs w:val="24"/>
        </w:rPr>
        <w:t xml:space="preserve"> and have</w:t>
      </w:r>
      <w:r w:rsidR="00ED15F8" w:rsidRPr="00986418">
        <w:rPr>
          <w:rFonts w:ascii="Bradley Hand ITC" w:hAnsi="Bradley Hand ITC" w:cs="Arial"/>
          <w:b/>
          <w:color w:val="000000"/>
          <w:sz w:val="24"/>
          <w:szCs w:val="24"/>
        </w:rPr>
        <w:t xml:space="preserve"> fewer side-effects.</w:t>
      </w:r>
      <w:r w:rsidR="00F023F0" w:rsidRPr="00986418">
        <w:rPr>
          <w:rFonts w:ascii="Bradley Hand ITC" w:hAnsi="Bradley Hand ITC" w:cs="Arial"/>
          <w:b/>
          <w:color w:val="000000"/>
          <w:sz w:val="24"/>
          <w:szCs w:val="24"/>
        </w:rPr>
        <w:t xml:space="preserve"> </w:t>
      </w:r>
    </w:p>
    <w:p w:rsidR="00D457B7" w:rsidRPr="00986418" w:rsidRDefault="00F023F0">
      <w:pPr>
        <w:rPr>
          <w:rFonts w:ascii="Bradley Hand ITC" w:hAnsi="Bradley Hand ITC" w:cs="Arial"/>
          <w:b/>
          <w:color w:val="000000"/>
          <w:sz w:val="24"/>
          <w:szCs w:val="24"/>
        </w:rPr>
      </w:pPr>
      <w:r w:rsidRPr="00986418">
        <w:rPr>
          <w:rFonts w:ascii="Bradley Hand ITC" w:hAnsi="Bradley Hand ITC" w:cs="Arial"/>
          <w:b/>
          <w:color w:val="000000"/>
          <w:sz w:val="24"/>
          <w:szCs w:val="24"/>
        </w:rPr>
        <w:t>However, i</w:t>
      </w:r>
      <w:r w:rsidRPr="00986418">
        <w:rPr>
          <w:rFonts w:ascii="Bradley Hand ITC" w:hAnsi="Bradley Hand ITC" w:cs="Arial"/>
          <w:b/>
          <w:color w:val="000000"/>
          <w:sz w:val="24"/>
          <w:szCs w:val="24"/>
        </w:rPr>
        <w:t>n August 2003, the UK’s Committee on Safety of Medicines circulated</w:t>
      </w:r>
      <w:r w:rsidR="00CD6E30" w:rsidRPr="00986418">
        <w:rPr>
          <w:rFonts w:ascii="Bradley Hand ITC" w:hAnsi="Bradley Hand ITC" w:cs="Arial"/>
          <w:b/>
          <w:color w:val="000000"/>
          <w:sz w:val="24"/>
          <w:szCs w:val="24"/>
        </w:rPr>
        <w:t xml:space="preserve"> in</w:t>
      </w:r>
      <w:r w:rsidRPr="00986418">
        <w:rPr>
          <w:rFonts w:ascii="Bradley Hand ITC" w:hAnsi="Bradley Hand ITC" w:cs="Arial"/>
          <w:b/>
          <w:color w:val="000000"/>
          <w:sz w:val="24"/>
          <w:szCs w:val="24"/>
        </w:rPr>
        <w:t xml:space="preserve"> a letter to GPs and other health professionals </w:t>
      </w:r>
      <w:r w:rsidR="00CD6E30" w:rsidRPr="00986418">
        <w:rPr>
          <w:rFonts w:ascii="Bradley Hand ITC" w:hAnsi="Bradley Hand ITC" w:cs="Arial"/>
          <w:b/>
          <w:color w:val="000000"/>
          <w:sz w:val="24"/>
          <w:szCs w:val="24"/>
        </w:rPr>
        <w:t>stated</w:t>
      </w:r>
      <w:r w:rsidRPr="00986418">
        <w:rPr>
          <w:rFonts w:ascii="Bradley Hand ITC" w:hAnsi="Bradley Hand ITC" w:cs="Arial"/>
          <w:b/>
          <w:color w:val="000000"/>
          <w:sz w:val="24"/>
          <w:szCs w:val="24"/>
        </w:rPr>
        <w:t xml:space="preserve"> t</w:t>
      </w:r>
      <w:r w:rsidR="00F21F28" w:rsidRPr="00986418">
        <w:rPr>
          <w:rFonts w:ascii="Bradley Hand ITC" w:hAnsi="Bradley Hand ITC" w:cs="Arial"/>
          <w:b/>
          <w:color w:val="000000"/>
          <w:sz w:val="24"/>
          <w:szCs w:val="24"/>
        </w:rPr>
        <w:t xml:space="preserve">hat long-term use of oestrogen </w:t>
      </w:r>
      <w:r w:rsidRPr="00986418">
        <w:rPr>
          <w:rFonts w:ascii="Bradley Hand ITC" w:hAnsi="Bradley Hand ITC" w:cs="Arial"/>
          <w:b/>
          <w:color w:val="000000"/>
          <w:sz w:val="24"/>
          <w:szCs w:val="24"/>
        </w:rPr>
        <w:t xml:space="preserve">and progestogen HRT was associated with “an increased incidence” of breast cancer. Although it </w:t>
      </w:r>
      <w:r w:rsidR="00CD6E30" w:rsidRPr="00986418">
        <w:rPr>
          <w:rFonts w:ascii="Bradley Hand ITC" w:hAnsi="Bradley Hand ITC" w:cs="Arial"/>
          <w:b/>
          <w:color w:val="000000"/>
          <w:sz w:val="24"/>
          <w:szCs w:val="24"/>
        </w:rPr>
        <w:t xml:space="preserve">is </w:t>
      </w:r>
      <w:r w:rsidRPr="00986418">
        <w:rPr>
          <w:rFonts w:ascii="Bradley Hand ITC" w:hAnsi="Bradley Hand ITC" w:cs="Arial"/>
          <w:b/>
          <w:color w:val="000000"/>
          <w:sz w:val="24"/>
          <w:szCs w:val="24"/>
        </w:rPr>
        <w:t>recommended that “the results</w:t>
      </w:r>
      <w:r w:rsidR="00F21F28" w:rsidRPr="00986418">
        <w:rPr>
          <w:rFonts w:ascii="Bradley Hand ITC" w:hAnsi="Bradley Hand ITC" w:cs="Arial"/>
          <w:b/>
          <w:color w:val="000000"/>
          <w:sz w:val="24"/>
          <w:szCs w:val="24"/>
        </w:rPr>
        <w:t xml:space="preserve"> of the Million Women Study do </w:t>
      </w:r>
      <w:r w:rsidRPr="00986418">
        <w:rPr>
          <w:rFonts w:ascii="Bradley Hand ITC" w:hAnsi="Bradley Hand ITC" w:cs="Arial"/>
          <w:b/>
          <w:color w:val="000000"/>
          <w:sz w:val="24"/>
          <w:szCs w:val="24"/>
        </w:rPr>
        <w:t xml:space="preserve">not necessitate any urgent changes to </w:t>
      </w:r>
      <w:r w:rsidR="00F21F28" w:rsidRPr="00986418">
        <w:rPr>
          <w:rFonts w:ascii="Bradley Hand ITC" w:hAnsi="Bradley Hand ITC" w:cs="Arial"/>
          <w:b/>
          <w:color w:val="000000"/>
          <w:sz w:val="24"/>
          <w:szCs w:val="24"/>
        </w:rPr>
        <w:t>women’s treatment”, it also states</w:t>
      </w:r>
      <w:r w:rsidRPr="00986418">
        <w:rPr>
          <w:rFonts w:ascii="Bradley Hand ITC" w:hAnsi="Bradley Hand ITC" w:cs="Arial"/>
          <w:b/>
          <w:color w:val="000000"/>
          <w:sz w:val="24"/>
          <w:szCs w:val="24"/>
        </w:rPr>
        <w:t xml:space="preserve">, in an accompanying patient information leaflet, that “the </w:t>
      </w:r>
      <w:r w:rsidR="00F21F28" w:rsidRPr="00986418">
        <w:rPr>
          <w:rFonts w:ascii="Bradley Hand ITC" w:hAnsi="Bradley Hand ITC" w:cs="Arial"/>
          <w:b/>
          <w:color w:val="000000"/>
          <w:sz w:val="24"/>
          <w:szCs w:val="24"/>
        </w:rPr>
        <w:t xml:space="preserve">longer HRT is used, the higher </w:t>
      </w:r>
      <w:r w:rsidR="00D457B7" w:rsidRPr="00986418">
        <w:rPr>
          <w:rFonts w:ascii="Bradley Hand ITC" w:hAnsi="Bradley Hand ITC" w:cs="Arial"/>
          <w:b/>
          <w:color w:val="000000"/>
          <w:sz w:val="24"/>
          <w:szCs w:val="24"/>
        </w:rPr>
        <w:t>the risk of breast cancer”.</w:t>
      </w:r>
    </w:p>
    <w:p w:rsidR="00F92804" w:rsidRPr="00986418" w:rsidRDefault="00F023F0">
      <w:pPr>
        <w:rPr>
          <w:rFonts w:ascii="Bradley Hand ITC" w:hAnsi="Bradley Hand ITC" w:cs="Arial"/>
          <w:b/>
          <w:color w:val="000000"/>
          <w:sz w:val="24"/>
          <w:szCs w:val="24"/>
        </w:rPr>
      </w:pPr>
      <w:r w:rsidRPr="00986418">
        <w:rPr>
          <w:rFonts w:ascii="Bradley Hand ITC" w:hAnsi="Bradley Hand ITC" w:cs="Arial"/>
          <w:b/>
          <w:color w:val="000000"/>
          <w:sz w:val="24"/>
          <w:szCs w:val="24"/>
        </w:rPr>
        <w:t>The effect of all this was profound. “Everyone stopped prescribing,” says Julie Ayres, a doctor who runs a menopause clinic in Le</w:t>
      </w:r>
      <w:r w:rsidR="00C44931">
        <w:rPr>
          <w:rFonts w:ascii="Bradley Hand ITC" w:hAnsi="Bradley Hand ITC" w:cs="Arial"/>
          <w:b/>
          <w:color w:val="000000"/>
          <w:sz w:val="24"/>
          <w:szCs w:val="24"/>
        </w:rPr>
        <w:t xml:space="preserve">eds. “They do not have time to </w:t>
      </w:r>
      <w:r w:rsidRPr="00986418">
        <w:rPr>
          <w:rFonts w:ascii="Bradley Hand ITC" w:hAnsi="Bradley Hand ITC" w:cs="Arial"/>
          <w:b/>
          <w:color w:val="000000"/>
          <w:sz w:val="24"/>
          <w:szCs w:val="24"/>
        </w:rPr>
        <w:t>read beyond headlines.” Although a circular from the Committee on Safety of Medicines later that year repeated that short-term H</w:t>
      </w:r>
      <w:r w:rsidR="00C44931">
        <w:rPr>
          <w:rFonts w:ascii="Bradley Hand ITC" w:hAnsi="Bradley Hand ITC" w:cs="Arial"/>
          <w:b/>
          <w:color w:val="000000"/>
          <w:sz w:val="24"/>
          <w:szCs w:val="24"/>
        </w:rPr>
        <w:t xml:space="preserve">RT was favourable for </w:t>
      </w:r>
      <w:r w:rsidRPr="00986418">
        <w:rPr>
          <w:rFonts w:ascii="Bradley Hand ITC" w:hAnsi="Bradley Hand ITC" w:cs="Arial"/>
          <w:b/>
          <w:color w:val="000000"/>
          <w:sz w:val="24"/>
          <w:szCs w:val="24"/>
        </w:rPr>
        <w:t>menopausal symptoms, HRT prescriptions still dropped by about 50% in the UK between 2002 and 2006. In the US, prescripti</w:t>
      </w:r>
      <w:r w:rsidR="00C44931">
        <w:rPr>
          <w:rFonts w:ascii="Bradley Hand ITC" w:hAnsi="Bradley Hand ITC" w:cs="Arial"/>
          <w:b/>
          <w:color w:val="000000"/>
          <w:sz w:val="24"/>
          <w:szCs w:val="24"/>
        </w:rPr>
        <w:t xml:space="preserve">ons of the two most common HRT </w:t>
      </w:r>
      <w:r w:rsidRPr="00986418">
        <w:rPr>
          <w:rFonts w:ascii="Bradley Hand ITC" w:hAnsi="Bradley Hand ITC" w:cs="Arial"/>
          <w:b/>
          <w:color w:val="000000"/>
          <w:sz w:val="24"/>
          <w:szCs w:val="24"/>
        </w:rPr>
        <w:t xml:space="preserve">brands, </w:t>
      </w:r>
      <w:proofErr w:type="spellStart"/>
      <w:r w:rsidRPr="00986418">
        <w:rPr>
          <w:rFonts w:ascii="Bradley Hand ITC" w:hAnsi="Bradley Hand ITC" w:cs="Arial"/>
          <w:b/>
          <w:color w:val="000000"/>
          <w:sz w:val="24"/>
          <w:szCs w:val="24"/>
        </w:rPr>
        <w:t>Premarin</w:t>
      </w:r>
      <w:proofErr w:type="spellEnd"/>
      <w:r w:rsidRPr="00986418">
        <w:rPr>
          <w:rFonts w:ascii="Bradley Hand ITC" w:hAnsi="Bradley Hand ITC" w:cs="Arial"/>
          <w:b/>
          <w:color w:val="000000"/>
          <w:sz w:val="24"/>
          <w:szCs w:val="24"/>
        </w:rPr>
        <w:t xml:space="preserve"> and </w:t>
      </w:r>
      <w:proofErr w:type="spellStart"/>
      <w:r w:rsidRPr="00986418">
        <w:rPr>
          <w:rFonts w:ascii="Bradley Hand ITC" w:hAnsi="Bradley Hand ITC" w:cs="Arial"/>
          <w:b/>
          <w:color w:val="000000"/>
          <w:sz w:val="24"/>
          <w:szCs w:val="24"/>
        </w:rPr>
        <w:t>Prempro</w:t>
      </w:r>
      <w:proofErr w:type="spellEnd"/>
      <w:r w:rsidRPr="00986418">
        <w:rPr>
          <w:rFonts w:ascii="Bradley Hand ITC" w:hAnsi="Bradley Hand ITC" w:cs="Arial"/>
          <w:b/>
          <w:color w:val="000000"/>
          <w:sz w:val="24"/>
          <w:szCs w:val="24"/>
        </w:rPr>
        <w:t xml:space="preserve">, dropped from </w:t>
      </w:r>
      <w:r w:rsidRPr="00986418">
        <w:rPr>
          <w:rFonts w:ascii="Bradley Hand ITC" w:hAnsi="Bradley Hand ITC" w:cs="Arial"/>
          <w:b/>
          <w:color w:val="000000"/>
          <w:sz w:val="24"/>
          <w:szCs w:val="24"/>
        </w:rPr>
        <w:lastRenderedPageBreak/>
        <w:t>61 million in 2001 to 21 million in 2004. Newspaper headlines bombarded women with the m</w:t>
      </w:r>
      <w:r w:rsidR="00C44931">
        <w:rPr>
          <w:rFonts w:ascii="Bradley Hand ITC" w:hAnsi="Bradley Hand ITC" w:cs="Arial"/>
          <w:b/>
          <w:color w:val="000000"/>
          <w:sz w:val="24"/>
          <w:szCs w:val="24"/>
        </w:rPr>
        <w:t xml:space="preserve">essage that HRT was </w:t>
      </w:r>
      <w:r w:rsidR="00F92804" w:rsidRPr="00986418">
        <w:rPr>
          <w:rFonts w:ascii="Bradley Hand ITC" w:hAnsi="Bradley Hand ITC" w:cs="Arial"/>
          <w:b/>
          <w:color w:val="000000"/>
          <w:sz w:val="24"/>
          <w:szCs w:val="24"/>
        </w:rPr>
        <w:t>dangerous.</w:t>
      </w:r>
    </w:p>
    <w:p w:rsidR="00CD6E30"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Nice guidelines suggest that testosterone supplementation can </w:t>
      </w:r>
      <w:r w:rsidR="00F023F0" w:rsidRPr="00986418">
        <w:rPr>
          <w:rFonts w:ascii="Bradley Hand ITC" w:hAnsi="Bradley Hand ITC" w:cs="Arial"/>
          <w:b/>
          <w:color w:val="000000"/>
          <w:sz w:val="24"/>
          <w:szCs w:val="24"/>
        </w:rPr>
        <w:t xml:space="preserve">also </w:t>
      </w:r>
      <w:r w:rsidRPr="00986418">
        <w:rPr>
          <w:rFonts w:ascii="Bradley Hand ITC" w:hAnsi="Bradley Hand ITC" w:cs="Arial"/>
          <w:b/>
          <w:color w:val="000000"/>
          <w:sz w:val="24"/>
          <w:szCs w:val="24"/>
        </w:rPr>
        <w:t xml:space="preserve">be considered for menopausal women with “low sexual desire” if HRT alone is </w:t>
      </w:r>
      <w:r w:rsidR="00F023F0" w:rsidRPr="00986418">
        <w:rPr>
          <w:rFonts w:ascii="Bradley Hand ITC" w:hAnsi="Bradley Hand ITC" w:cs="Arial"/>
          <w:b/>
          <w:color w:val="000000"/>
          <w:sz w:val="24"/>
          <w:szCs w:val="24"/>
        </w:rPr>
        <w:t>not working effectively. However, a footnote in the information indicates that testosterone doesn’t have</w:t>
      </w:r>
      <w:r w:rsidRPr="00986418">
        <w:rPr>
          <w:rFonts w:ascii="Bradley Hand ITC" w:hAnsi="Bradley Hand ITC" w:cs="Arial"/>
          <w:b/>
          <w:color w:val="000000"/>
          <w:sz w:val="24"/>
          <w:szCs w:val="24"/>
        </w:rPr>
        <w:t xml:space="preserve"> UK marketing authorisation for this use, the prescriber “shoul</w:t>
      </w:r>
      <w:r w:rsidR="00F023F0" w:rsidRPr="00986418">
        <w:rPr>
          <w:rFonts w:ascii="Bradley Hand ITC" w:hAnsi="Bradley Hand ITC" w:cs="Arial"/>
          <w:b/>
          <w:color w:val="000000"/>
          <w:sz w:val="24"/>
          <w:szCs w:val="24"/>
        </w:rPr>
        <w:t xml:space="preserve">d follow relevant professional </w:t>
      </w:r>
      <w:r w:rsidRPr="00986418">
        <w:rPr>
          <w:rFonts w:ascii="Bradley Hand ITC" w:hAnsi="Bradley Hand ITC" w:cs="Arial"/>
          <w:b/>
          <w:color w:val="000000"/>
          <w:sz w:val="24"/>
          <w:szCs w:val="24"/>
        </w:rPr>
        <w:t xml:space="preserve">guidance”. </w:t>
      </w:r>
    </w:p>
    <w:p w:rsidR="00CD6E30"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The menopause is not monolithic. Reactions to it can vary wide</w:t>
      </w:r>
      <w:r w:rsidR="00F023F0" w:rsidRPr="00986418">
        <w:rPr>
          <w:rFonts w:ascii="Bradley Hand ITC" w:hAnsi="Bradley Hand ITC" w:cs="Arial"/>
          <w:b/>
          <w:color w:val="000000"/>
          <w:sz w:val="24"/>
          <w:szCs w:val="24"/>
        </w:rPr>
        <w:t>ly across culture and geography</w:t>
      </w:r>
      <w:r w:rsidRPr="00986418">
        <w:rPr>
          <w:rFonts w:ascii="Bradley Hand ITC" w:hAnsi="Bradley Hand ITC" w:cs="Arial"/>
          <w:b/>
          <w:color w:val="000000"/>
          <w:sz w:val="24"/>
          <w:szCs w:val="24"/>
        </w:rPr>
        <w:t xml:space="preserve"> </w:t>
      </w:r>
      <w:r w:rsidR="00C44931">
        <w:rPr>
          <w:rFonts w:ascii="Bradley Hand ITC" w:hAnsi="Bradley Hand ITC" w:cs="Arial"/>
          <w:b/>
          <w:color w:val="000000"/>
          <w:sz w:val="24"/>
          <w:szCs w:val="24"/>
        </w:rPr>
        <w:t xml:space="preserve">as I stated earlier </w:t>
      </w:r>
      <w:r w:rsidRPr="00986418">
        <w:rPr>
          <w:rFonts w:ascii="Bradley Hand ITC" w:hAnsi="Bradley Hand ITC" w:cs="Arial"/>
          <w:b/>
          <w:color w:val="000000"/>
          <w:sz w:val="24"/>
          <w:szCs w:val="24"/>
        </w:rPr>
        <w:t xml:space="preserve">and </w:t>
      </w:r>
      <w:r w:rsidR="00F023F0" w:rsidRPr="00986418">
        <w:rPr>
          <w:rFonts w:ascii="Bradley Hand ITC" w:hAnsi="Bradley Hand ITC" w:cs="Arial"/>
          <w:b/>
          <w:color w:val="000000"/>
          <w:sz w:val="24"/>
          <w:szCs w:val="24"/>
        </w:rPr>
        <w:t>will depend on many factors that include diet, lifestyle,</w:t>
      </w:r>
      <w:r w:rsidRPr="00986418">
        <w:rPr>
          <w:rFonts w:ascii="Bradley Hand ITC" w:hAnsi="Bradley Hand ITC" w:cs="Arial"/>
          <w:b/>
          <w:color w:val="000000"/>
          <w:sz w:val="24"/>
          <w:szCs w:val="24"/>
        </w:rPr>
        <w:t xml:space="preserve"> </w:t>
      </w:r>
      <w:r w:rsidR="00F023F0" w:rsidRPr="00986418">
        <w:rPr>
          <w:rFonts w:ascii="Bradley Hand ITC" w:hAnsi="Bradley Hand ITC" w:cs="Arial"/>
          <w:b/>
          <w:color w:val="000000"/>
          <w:sz w:val="24"/>
          <w:szCs w:val="24"/>
        </w:rPr>
        <w:t xml:space="preserve">fitness, as well as age. </w:t>
      </w:r>
      <w:r w:rsidR="00C44931">
        <w:rPr>
          <w:rFonts w:ascii="Bradley Hand ITC" w:hAnsi="Bradley Hand ITC" w:cs="Arial"/>
          <w:b/>
          <w:color w:val="000000"/>
          <w:sz w:val="24"/>
          <w:szCs w:val="24"/>
        </w:rPr>
        <w:t>There is no doubt</w:t>
      </w:r>
      <w:r w:rsidRPr="00986418">
        <w:rPr>
          <w:rFonts w:ascii="Bradley Hand ITC" w:hAnsi="Bradley Hand ITC" w:cs="Arial"/>
          <w:b/>
          <w:color w:val="000000"/>
          <w:sz w:val="24"/>
          <w:szCs w:val="24"/>
        </w:rPr>
        <w:t xml:space="preserve"> however, that the population of women suffering</w:t>
      </w:r>
      <w:r w:rsidR="00F92804" w:rsidRPr="00986418">
        <w:rPr>
          <w:rFonts w:ascii="Bradley Hand ITC" w:hAnsi="Bradley Hand ITC" w:cs="Arial"/>
          <w:b/>
          <w:color w:val="000000"/>
          <w:sz w:val="24"/>
          <w:szCs w:val="24"/>
        </w:rPr>
        <w:t xml:space="preserve"> </w:t>
      </w:r>
      <w:r w:rsidRPr="00986418">
        <w:rPr>
          <w:rFonts w:ascii="Bradley Hand ITC" w:hAnsi="Bradley Hand ITC" w:cs="Arial"/>
          <w:b/>
          <w:color w:val="000000"/>
          <w:sz w:val="24"/>
          <w:szCs w:val="24"/>
        </w:rPr>
        <w:t>symptoms is huge and under-served. You can glimpse this i</w:t>
      </w:r>
      <w:r w:rsidR="00F92804" w:rsidRPr="00986418">
        <w:rPr>
          <w:rFonts w:ascii="Bradley Hand ITC" w:hAnsi="Bradley Hand ITC" w:cs="Arial"/>
          <w:b/>
          <w:color w:val="000000"/>
          <w:sz w:val="24"/>
          <w:szCs w:val="24"/>
        </w:rPr>
        <w:t xml:space="preserve">n certain studies, such as one </w:t>
      </w:r>
      <w:r w:rsidRPr="00986418">
        <w:rPr>
          <w:rFonts w:ascii="Bradley Hand ITC" w:hAnsi="Bradley Hand ITC" w:cs="Arial"/>
          <w:b/>
          <w:color w:val="000000"/>
          <w:sz w:val="24"/>
          <w:szCs w:val="24"/>
        </w:rPr>
        <w:t>from the Trades Union Congress, which found that 45% of safety representatives interviewed said their managers did not recognis</w:t>
      </w:r>
      <w:r w:rsidR="00C44931">
        <w:rPr>
          <w:rFonts w:ascii="Bradley Hand ITC" w:hAnsi="Bradley Hand ITC" w:cs="Arial"/>
          <w:b/>
          <w:color w:val="000000"/>
          <w:sz w:val="24"/>
          <w:szCs w:val="24"/>
        </w:rPr>
        <w:t xml:space="preserve">e problems associated with the </w:t>
      </w:r>
      <w:r w:rsidRPr="00986418">
        <w:rPr>
          <w:rFonts w:ascii="Bradley Hand ITC" w:hAnsi="Bradley Hand ITC" w:cs="Arial"/>
          <w:b/>
          <w:color w:val="000000"/>
          <w:sz w:val="24"/>
          <w:szCs w:val="24"/>
        </w:rPr>
        <w:t xml:space="preserve">menopause. A study by Nuffield Health </w:t>
      </w:r>
      <w:r w:rsidR="00F92804" w:rsidRPr="00986418">
        <w:rPr>
          <w:rFonts w:ascii="Bradley Hand ITC" w:hAnsi="Bradley Hand ITC" w:cs="Arial"/>
          <w:b/>
          <w:color w:val="000000"/>
          <w:sz w:val="24"/>
          <w:szCs w:val="24"/>
        </w:rPr>
        <w:t xml:space="preserve">also </w:t>
      </w:r>
      <w:r w:rsidRPr="00986418">
        <w:rPr>
          <w:rFonts w:ascii="Bradley Hand ITC" w:hAnsi="Bradley Hand ITC" w:cs="Arial"/>
          <w:b/>
          <w:color w:val="000000"/>
          <w:sz w:val="24"/>
          <w:szCs w:val="24"/>
        </w:rPr>
        <w:t>found that 72% of women felt unsu</w:t>
      </w:r>
      <w:r w:rsidR="00F92804" w:rsidRPr="00986418">
        <w:rPr>
          <w:rFonts w:ascii="Bradley Hand ITC" w:hAnsi="Bradley Hand ITC" w:cs="Arial"/>
          <w:b/>
          <w:color w:val="000000"/>
          <w:sz w:val="24"/>
          <w:szCs w:val="24"/>
        </w:rPr>
        <w:t>pported at work when menopausal</w:t>
      </w:r>
      <w:r w:rsidRPr="00986418">
        <w:rPr>
          <w:rFonts w:ascii="Bradley Hand ITC" w:hAnsi="Bradley Hand ITC" w:cs="Arial"/>
          <w:b/>
          <w:color w:val="000000"/>
          <w:sz w:val="24"/>
          <w:szCs w:val="24"/>
        </w:rPr>
        <w:t xml:space="preserve"> and that 10% of </w:t>
      </w:r>
      <w:r w:rsidR="00F92804" w:rsidRPr="00986418">
        <w:rPr>
          <w:rFonts w:ascii="Bradley Hand ITC" w:hAnsi="Bradley Hand ITC" w:cs="Arial"/>
          <w:b/>
          <w:color w:val="000000"/>
          <w:sz w:val="24"/>
          <w:szCs w:val="24"/>
        </w:rPr>
        <w:t xml:space="preserve">women considered leaving their </w:t>
      </w:r>
      <w:r w:rsidRPr="00986418">
        <w:rPr>
          <w:rFonts w:ascii="Bradley Hand ITC" w:hAnsi="Bradley Hand ITC" w:cs="Arial"/>
          <w:b/>
          <w:color w:val="000000"/>
          <w:sz w:val="24"/>
          <w:szCs w:val="24"/>
        </w:rPr>
        <w:t>jobs as a result</w:t>
      </w:r>
      <w:r w:rsidR="00F92804" w:rsidRPr="00986418">
        <w:rPr>
          <w:rFonts w:ascii="Bradley Hand ITC" w:hAnsi="Bradley Hand ITC" w:cs="Arial"/>
          <w:b/>
          <w:color w:val="000000"/>
          <w:sz w:val="24"/>
          <w:szCs w:val="24"/>
        </w:rPr>
        <w:t xml:space="preserve"> of this</w:t>
      </w:r>
      <w:r w:rsidRPr="00986418">
        <w:rPr>
          <w:rFonts w:ascii="Bradley Hand ITC" w:hAnsi="Bradley Hand ITC" w:cs="Arial"/>
          <w:b/>
          <w:color w:val="000000"/>
          <w:sz w:val="24"/>
          <w:szCs w:val="24"/>
        </w:rPr>
        <w:t>. A study by the University of Nottingham, released in 2011, reported that nearly half of women found it difficult</w:t>
      </w:r>
      <w:r w:rsidR="00F92804" w:rsidRPr="00986418">
        <w:rPr>
          <w:rFonts w:ascii="Bradley Hand ITC" w:hAnsi="Bradley Hand ITC" w:cs="Arial"/>
          <w:b/>
          <w:color w:val="000000"/>
          <w:sz w:val="24"/>
          <w:szCs w:val="24"/>
        </w:rPr>
        <w:t xml:space="preserve"> to cope with the menopause at </w:t>
      </w:r>
      <w:r w:rsidRPr="00986418">
        <w:rPr>
          <w:rFonts w:ascii="Bradley Hand ITC" w:hAnsi="Bradley Hand ITC" w:cs="Arial"/>
          <w:b/>
          <w:color w:val="000000"/>
          <w:sz w:val="24"/>
          <w:szCs w:val="24"/>
        </w:rPr>
        <w:t>work. Nearly a fifth thought that it affected how their colleagues and manag</w:t>
      </w:r>
      <w:r w:rsidR="00CD6E30" w:rsidRPr="00986418">
        <w:rPr>
          <w:rFonts w:ascii="Bradley Hand ITC" w:hAnsi="Bradley Hand ITC" w:cs="Arial"/>
          <w:b/>
          <w:color w:val="000000"/>
          <w:sz w:val="24"/>
          <w:szCs w:val="24"/>
        </w:rPr>
        <w:t>ers perceived their competence.</w:t>
      </w:r>
      <w:r w:rsidR="00C44931">
        <w:rPr>
          <w:rFonts w:ascii="Bradley Hand ITC" w:hAnsi="Bradley Hand ITC" w:cs="Arial"/>
          <w:b/>
          <w:color w:val="000000"/>
          <w:sz w:val="24"/>
          <w:szCs w:val="24"/>
        </w:rPr>
        <w:t xml:space="preserve"> Support in work conditions will not only be appreciated but</w:t>
      </w:r>
      <w:r w:rsidR="00674FC9">
        <w:rPr>
          <w:rFonts w:ascii="Bradley Hand ITC" w:hAnsi="Bradley Hand ITC" w:cs="Arial"/>
          <w:b/>
          <w:color w:val="000000"/>
          <w:sz w:val="24"/>
          <w:szCs w:val="24"/>
        </w:rPr>
        <w:t xml:space="preserve"> is vital to get the best out of the woman.</w:t>
      </w:r>
    </w:p>
    <w:p w:rsidR="004840BA"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According </w:t>
      </w:r>
      <w:r w:rsidR="00F92804" w:rsidRPr="00986418">
        <w:rPr>
          <w:rFonts w:ascii="Bradley Hand ITC" w:hAnsi="Bradley Hand ITC" w:cs="Arial"/>
          <w:b/>
          <w:color w:val="000000"/>
          <w:sz w:val="24"/>
          <w:szCs w:val="24"/>
        </w:rPr>
        <w:t xml:space="preserve">to </w:t>
      </w:r>
      <w:r w:rsidRPr="00986418">
        <w:rPr>
          <w:rFonts w:ascii="Bradley Hand ITC" w:hAnsi="Bradley Hand ITC" w:cs="Arial"/>
          <w:b/>
          <w:color w:val="000000"/>
          <w:sz w:val="24"/>
          <w:szCs w:val="24"/>
        </w:rPr>
        <w:t xml:space="preserve">Menopause UK, there are only 29 menopause clinics in the UK to serve </w:t>
      </w:r>
      <w:r w:rsidR="004840BA" w:rsidRPr="00986418">
        <w:rPr>
          <w:rFonts w:ascii="Bradley Hand ITC" w:hAnsi="Bradley Hand ITC" w:cs="Arial"/>
          <w:b/>
          <w:color w:val="000000"/>
          <w:sz w:val="24"/>
          <w:szCs w:val="24"/>
        </w:rPr>
        <w:t xml:space="preserve">13 million women. This means there is </w:t>
      </w:r>
      <w:r w:rsidRPr="00986418">
        <w:rPr>
          <w:rFonts w:ascii="Bradley Hand ITC" w:hAnsi="Bradley Hand ITC" w:cs="Arial"/>
          <w:b/>
          <w:color w:val="000000"/>
          <w:sz w:val="24"/>
          <w:szCs w:val="24"/>
        </w:rPr>
        <w:t>a third</w:t>
      </w:r>
      <w:r w:rsidR="00CD6E30" w:rsidRPr="00986418">
        <w:rPr>
          <w:rFonts w:ascii="Bradley Hand ITC" w:hAnsi="Bradley Hand ITC" w:cs="Arial"/>
          <w:b/>
          <w:color w:val="000000"/>
          <w:sz w:val="24"/>
          <w:szCs w:val="24"/>
        </w:rPr>
        <w:t xml:space="preserve"> of the female adult population</w:t>
      </w:r>
      <w:r w:rsidR="00674FC9">
        <w:rPr>
          <w:rFonts w:ascii="Bradley Hand ITC" w:hAnsi="Bradley Hand ITC" w:cs="Arial"/>
          <w:b/>
          <w:color w:val="000000"/>
          <w:sz w:val="24"/>
          <w:szCs w:val="24"/>
        </w:rPr>
        <w:t xml:space="preserve"> who have </w:t>
      </w:r>
      <w:r w:rsidRPr="00986418">
        <w:rPr>
          <w:rFonts w:ascii="Bradley Hand ITC" w:hAnsi="Bradley Hand ITC" w:cs="Arial"/>
          <w:b/>
          <w:color w:val="000000"/>
          <w:sz w:val="24"/>
          <w:szCs w:val="24"/>
        </w:rPr>
        <w:t xml:space="preserve">reached the menopause, are going through it or are postmenopausal (and may have ongoing symptoms). Coverage is </w:t>
      </w:r>
      <w:r w:rsidR="004840BA" w:rsidRPr="00986418">
        <w:rPr>
          <w:rFonts w:ascii="Bradley Hand ITC" w:hAnsi="Bradley Hand ITC" w:cs="Arial"/>
          <w:b/>
          <w:color w:val="000000"/>
          <w:sz w:val="24"/>
          <w:szCs w:val="24"/>
        </w:rPr>
        <w:t xml:space="preserve">inconsistent but we need to consider that not every </w:t>
      </w:r>
      <w:r w:rsidRPr="00986418">
        <w:rPr>
          <w:rFonts w:ascii="Bradley Hand ITC" w:hAnsi="Bradley Hand ITC" w:cs="Arial"/>
          <w:b/>
          <w:color w:val="000000"/>
          <w:sz w:val="24"/>
          <w:szCs w:val="24"/>
        </w:rPr>
        <w:t>menopausal woman needs treatment</w:t>
      </w:r>
      <w:r w:rsidR="004840BA" w:rsidRPr="00986418">
        <w:rPr>
          <w:rFonts w:ascii="Bradley Hand ITC" w:hAnsi="Bradley Hand ITC" w:cs="Arial"/>
          <w:b/>
          <w:color w:val="000000"/>
          <w:sz w:val="24"/>
          <w:szCs w:val="24"/>
        </w:rPr>
        <w:t xml:space="preserve"> but there is for the sufferer’s limited availability. The north of England have</w:t>
      </w:r>
      <w:r w:rsidRPr="00986418">
        <w:rPr>
          <w:rFonts w:ascii="Bradley Hand ITC" w:hAnsi="Bradley Hand ITC" w:cs="Arial"/>
          <w:b/>
          <w:color w:val="000000"/>
          <w:sz w:val="24"/>
          <w:szCs w:val="24"/>
        </w:rPr>
        <w:t xml:space="preserve"> two</w:t>
      </w:r>
      <w:r w:rsidR="00674FC9">
        <w:rPr>
          <w:rFonts w:ascii="Bradley Hand ITC" w:hAnsi="Bradley Hand ITC" w:cs="Arial"/>
          <w:b/>
          <w:color w:val="000000"/>
          <w:sz w:val="24"/>
          <w:szCs w:val="24"/>
        </w:rPr>
        <w:t xml:space="preserve"> clinics for 2.5 million </w:t>
      </w:r>
      <w:r w:rsidR="004840BA" w:rsidRPr="00986418">
        <w:rPr>
          <w:rFonts w:ascii="Bradley Hand ITC" w:hAnsi="Bradley Hand ITC" w:cs="Arial"/>
          <w:b/>
          <w:color w:val="000000"/>
          <w:sz w:val="24"/>
          <w:szCs w:val="24"/>
        </w:rPr>
        <w:t>women,</w:t>
      </w:r>
      <w:r w:rsidRPr="00986418">
        <w:rPr>
          <w:rFonts w:ascii="Bradley Hand ITC" w:hAnsi="Bradley Hand ITC" w:cs="Arial"/>
          <w:b/>
          <w:color w:val="000000"/>
          <w:sz w:val="24"/>
          <w:szCs w:val="24"/>
        </w:rPr>
        <w:t xml:space="preserve"> </w:t>
      </w:r>
      <w:r w:rsidR="004840BA" w:rsidRPr="00986418">
        <w:rPr>
          <w:rFonts w:ascii="Bradley Hand ITC" w:hAnsi="Bradley Hand ITC" w:cs="Arial"/>
          <w:b/>
          <w:color w:val="000000"/>
          <w:sz w:val="24"/>
          <w:szCs w:val="24"/>
        </w:rPr>
        <w:t xml:space="preserve">whereas </w:t>
      </w:r>
      <w:r w:rsidRPr="00986418">
        <w:rPr>
          <w:rFonts w:ascii="Bradley Hand ITC" w:hAnsi="Bradley Hand ITC" w:cs="Arial"/>
          <w:b/>
          <w:color w:val="000000"/>
          <w:sz w:val="24"/>
          <w:szCs w:val="24"/>
        </w:rPr>
        <w:t>the Midlands and the east of England has seven</w:t>
      </w:r>
      <w:r w:rsidR="004840BA" w:rsidRPr="00986418">
        <w:rPr>
          <w:rFonts w:ascii="Bradley Hand ITC" w:hAnsi="Bradley Hand ITC" w:cs="Arial"/>
          <w:b/>
          <w:color w:val="000000"/>
          <w:sz w:val="24"/>
          <w:szCs w:val="24"/>
        </w:rPr>
        <w:t xml:space="preserve"> each</w:t>
      </w:r>
      <w:r w:rsidRPr="00986418">
        <w:rPr>
          <w:rFonts w:ascii="Bradley Hand ITC" w:hAnsi="Bradley Hand ITC" w:cs="Arial"/>
          <w:b/>
          <w:color w:val="000000"/>
          <w:sz w:val="24"/>
          <w:szCs w:val="24"/>
        </w:rPr>
        <w:t xml:space="preserve">. </w:t>
      </w:r>
    </w:p>
    <w:p w:rsidR="00F543E9"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Most menopausal women </w:t>
      </w:r>
      <w:r w:rsidR="00F92804" w:rsidRPr="00986418">
        <w:rPr>
          <w:rFonts w:ascii="Bradley Hand ITC" w:hAnsi="Bradley Hand ITC" w:cs="Arial"/>
          <w:b/>
          <w:color w:val="000000"/>
          <w:sz w:val="24"/>
          <w:szCs w:val="24"/>
        </w:rPr>
        <w:t>visit</w:t>
      </w:r>
      <w:r w:rsidRPr="00986418">
        <w:rPr>
          <w:rFonts w:ascii="Bradley Hand ITC" w:hAnsi="Bradley Hand ITC" w:cs="Arial"/>
          <w:b/>
          <w:color w:val="000000"/>
          <w:sz w:val="24"/>
          <w:szCs w:val="24"/>
        </w:rPr>
        <w:t xml:space="preserve"> their GP</w:t>
      </w:r>
      <w:r w:rsidR="00F92804" w:rsidRPr="00986418">
        <w:rPr>
          <w:rFonts w:ascii="Bradley Hand ITC" w:hAnsi="Bradley Hand ITC" w:cs="Arial"/>
          <w:b/>
          <w:color w:val="000000"/>
          <w:sz w:val="24"/>
          <w:szCs w:val="24"/>
        </w:rPr>
        <w:t xml:space="preserve"> first if they need help</w:t>
      </w:r>
      <w:r w:rsidR="00674FC9">
        <w:rPr>
          <w:rFonts w:ascii="Bradley Hand ITC" w:hAnsi="Bradley Hand ITC" w:cs="Arial"/>
          <w:b/>
          <w:color w:val="000000"/>
          <w:sz w:val="24"/>
          <w:szCs w:val="24"/>
        </w:rPr>
        <w:t xml:space="preserve">. One retrospective </w:t>
      </w:r>
      <w:r w:rsidRPr="00986418">
        <w:rPr>
          <w:rFonts w:ascii="Bradley Hand ITC" w:hAnsi="Bradley Hand ITC" w:cs="Arial"/>
          <w:b/>
          <w:color w:val="000000"/>
          <w:sz w:val="24"/>
          <w:szCs w:val="24"/>
        </w:rPr>
        <w:t xml:space="preserve">study published in 2010 found that 18% of women aged between 45 and 64 consulted their GP for menopausal symptoms at </w:t>
      </w:r>
      <w:r w:rsidR="00674FC9">
        <w:rPr>
          <w:rFonts w:ascii="Bradley Hand ITC" w:hAnsi="Bradley Hand ITC" w:cs="Arial"/>
          <w:b/>
          <w:color w:val="000000"/>
          <w:sz w:val="24"/>
          <w:szCs w:val="24"/>
        </w:rPr>
        <w:t xml:space="preserve">least once throughout 1996. By </w:t>
      </w:r>
      <w:r w:rsidRPr="00986418">
        <w:rPr>
          <w:rFonts w:ascii="Bradley Hand ITC" w:hAnsi="Bradley Hand ITC" w:cs="Arial"/>
          <w:b/>
          <w:color w:val="000000"/>
          <w:sz w:val="24"/>
          <w:szCs w:val="24"/>
        </w:rPr>
        <w:t>2005 this figure had dropped to 10%. A 2012 study found that 60% of</w:t>
      </w:r>
      <w:r w:rsidR="00674FC9">
        <w:rPr>
          <w:rFonts w:ascii="Bradley Hand ITC" w:hAnsi="Bradley Hand ITC" w:cs="Arial"/>
          <w:b/>
          <w:color w:val="000000"/>
          <w:sz w:val="24"/>
          <w:szCs w:val="24"/>
        </w:rPr>
        <w:t xml:space="preserve"> women cope with their symptoms </w:t>
      </w:r>
      <w:r w:rsidRPr="00986418">
        <w:rPr>
          <w:rFonts w:ascii="Bradley Hand ITC" w:hAnsi="Bradley Hand ITC" w:cs="Arial"/>
          <w:b/>
          <w:color w:val="000000"/>
          <w:sz w:val="24"/>
          <w:szCs w:val="24"/>
        </w:rPr>
        <w:t xml:space="preserve">without any contact </w:t>
      </w:r>
      <w:r w:rsidR="00674FC9">
        <w:rPr>
          <w:rFonts w:ascii="Bradley Hand ITC" w:hAnsi="Bradley Hand ITC" w:cs="Arial"/>
          <w:b/>
          <w:color w:val="000000"/>
          <w:sz w:val="24"/>
          <w:szCs w:val="24"/>
        </w:rPr>
        <w:t xml:space="preserve">with healthcare professionals, </w:t>
      </w:r>
      <w:r w:rsidRPr="00986418">
        <w:rPr>
          <w:rFonts w:ascii="Bradley Hand ITC" w:hAnsi="Bradley Hand ITC" w:cs="Arial"/>
          <w:b/>
          <w:color w:val="000000"/>
          <w:sz w:val="24"/>
          <w:szCs w:val="24"/>
        </w:rPr>
        <w:t>preferring to get advice from friends, family and the internet. Yet 10% live with symptoms for up to 12 years.</w:t>
      </w:r>
      <w:r w:rsidR="00CD6E30" w:rsidRPr="00986418">
        <w:rPr>
          <w:rFonts w:ascii="Bradley Hand ITC" w:hAnsi="Bradley Hand ITC" w:cs="Arial"/>
          <w:b/>
          <w:color w:val="000000"/>
          <w:sz w:val="24"/>
          <w:szCs w:val="24"/>
        </w:rPr>
        <w:br/>
      </w:r>
      <w:r w:rsidRPr="00986418">
        <w:rPr>
          <w:rFonts w:ascii="Bradley Hand ITC" w:hAnsi="Bradley Hand ITC" w:cs="Arial"/>
          <w:b/>
          <w:color w:val="000000"/>
          <w:sz w:val="24"/>
          <w:szCs w:val="24"/>
        </w:rPr>
        <w:br/>
      </w:r>
      <w:r w:rsidRPr="00986418">
        <w:rPr>
          <w:rFonts w:ascii="Bradley Hand ITC" w:hAnsi="Bradley Hand ITC" w:cs="Arial"/>
          <w:b/>
          <w:color w:val="000000"/>
          <w:sz w:val="24"/>
          <w:szCs w:val="24"/>
          <w:u w:val="single"/>
        </w:rPr>
        <w:t>Th</w:t>
      </w:r>
      <w:r w:rsidR="00F543E9" w:rsidRPr="00986418">
        <w:rPr>
          <w:rFonts w:ascii="Bradley Hand ITC" w:hAnsi="Bradley Hand ITC" w:cs="Arial"/>
          <w:b/>
          <w:color w:val="000000"/>
          <w:sz w:val="24"/>
          <w:szCs w:val="24"/>
          <w:u w:val="single"/>
        </w:rPr>
        <w:t>ere are</w:t>
      </w:r>
      <w:r w:rsidRPr="00986418">
        <w:rPr>
          <w:rFonts w:ascii="Bradley Hand ITC" w:hAnsi="Bradley Hand ITC" w:cs="Arial"/>
          <w:b/>
          <w:color w:val="000000"/>
          <w:sz w:val="24"/>
          <w:szCs w:val="24"/>
          <w:u w:val="single"/>
        </w:rPr>
        <w:t xml:space="preserve"> five essential oils </w:t>
      </w:r>
      <w:r w:rsidR="00F543E9" w:rsidRPr="00986418">
        <w:rPr>
          <w:rFonts w:ascii="Bradley Hand ITC" w:hAnsi="Bradley Hand ITC" w:cs="Arial"/>
          <w:b/>
          <w:color w:val="000000"/>
          <w:sz w:val="24"/>
          <w:szCs w:val="24"/>
          <w:u w:val="single"/>
        </w:rPr>
        <w:t>that may help relieve menopausal symptoms:</w:t>
      </w:r>
      <w:r w:rsidR="00F543E9" w:rsidRPr="00986418">
        <w:rPr>
          <w:rFonts w:ascii="Bradley Hand ITC" w:hAnsi="Bradley Hand ITC" w:cs="Arial"/>
          <w:b/>
          <w:color w:val="000000"/>
          <w:sz w:val="24"/>
          <w:szCs w:val="24"/>
          <w:u w:val="single"/>
        </w:rPr>
        <w:br/>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Clary sage;</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Peppermint oil;</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Lavender;</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lastRenderedPageBreak/>
        <w:t>Geranium;</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Basil;</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Citrus.</w:t>
      </w:r>
    </w:p>
    <w:p w:rsidR="00897731" w:rsidRDefault="00B42673">
      <w:pPr>
        <w:rPr>
          <w:rFonts w:ascii="Bradley Hand ITC" w:hAnsi="Bradley Hand ITC" w:cs="Arial"/>
          <w:b/>
          <w:color w:val="000000"/>
          <w:sz w:val="24"/>
          <w:szCs w:val="24"/>
        </w:rPr>
      </w:pPr>
      <w:r w:rsidRPr="00986418">
        <w:rPr>
          <w:rFonts w:ascii="Bradley Hand ITC" w:hAnsi="Bradley Hand ITC" w:cs="Arial"/>
          <w:b/>
          <w:color w:val="000000"/>
          <w:sz w:val="24"/>
          <w:szCs w:val="24"/>
        </w:rPr>
        <w:t>Pop a drop of any of the oils on a handkerchief and sniff it regularly. Pop a drop or two in a warm or cool bath or simply add to some carrier oil for a massage. Follow</w:t>
      </w:r>
      <w:r w:rsidR="00AF2ED2">
        <w:rPr>
          <w:rFonts w:ascii="Bradley Hand ITC" w:hAnsi="Bradley Hand ITC" w:cs="Arial"/>
          <w:b/>
          <w:color w:val="000000"/>
          <w:sz w:val="24"/>
          <w:szCs w:val="24"/>
        </w:rPr>
        <w:t xml:space="preserve"> the </w:t>
      </w:r>
      <w:r w:rsidRPr="00986418">
        <w:rPr>
          <w:rFonts w:ascii="Bradley Hand ITC" w:hAnsi="Bradley Hand ITC" w:cs="Arial"/>
          <w:b/>
          <w:color w:val="000000"/>
          <w:sz w:val="24"/>
          <w:szCs w:val="24"/>
        </w:rPr>
        <w:t>instructions on the bottle for safety precautions.</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u w:val="single"/>
        </w:rPr>
        <w:t>Crystal</w:t>
      </w:r>
      <w:r w:rsidR="00ED15F8" w:rsidRPr="00986418">
        <w:rPr>
          <w:rFonts w:ascii="Bradley Hand ITC" w:hAnsi="Bradley Hand ITC" w:cs="Arial"/>
          <w:b/>
          <w:color w:val="000000"/>
          <w:sz w:val="24"/>
          <w:szCs w:val="24"/>
          <w:u w:val="single"/>
        </w:rPr>
        <w:t xml:space="preserve"> </w:t>
      </w:r>
      <w:r w:rsidRPr="00986418">
        <w:rPr>
          <w:rFonts w:ascii="Bradley Hand ITC" w:hAnsi="Bradley Hand ITC" w:cs="Arial"/>
          <w:b/>
          <w:color w:val="000000"/>
          <w:sz w:val="24"/>
          <w:szCs w:val="24"/>
          <w:u w:val="single"/>
        </w:rPr>
        <w:t>r</w:t>
      </w:r>
      <w:r w:rsidR="00ED15F8" w:rsidRPr="00986418">
        <w:rPr>
          <w:rFonts w:ascii="Bradley Hand ITC" w:hAnsi="Bradley Hand ITC" w:cs="Arial"/>
          <w:b/>
          <w:color w:val="000000"/>
          <w:sz w:val="24"/>
          <w:szCs w:val="24"/>
          <w:u w:val="single"/>
        </w:rPr>
        <w:t>ecommendations</w:t>
      </w:r>
      <w:r w:rsidRPr="00986418">
        <w:rPr>
          <w:rFonts w:ascii="Bradley Hand ITC" w:hAnsi="Bradley Hand ITC" w:cs="Arial"/>
          <w:b/>
          <w:color w:val="000000"/>
          <w:sz w:val="24"/>
          <w:szCs w:val="24"/>
          <w:u w:val="single"/>
        </w:rPr>
        <w:t xml:space="preserve"> for menopausal symptoms</w:t>
      </w:r>
      <w:r w:rsidR="00ED15F8" w:rsidRPr="00986418">
        <w:rPr>
          <w:rFonts w:ascii="Bradley Hand ITC" w:hAnsi="Bradley Hand ITC" w:cs="Arial"/>
          <w:b/>
          <w:color w:val="000000"/>
          <w:sz w:val="24"/>
          <w:szCs w:val="24"/>
        </w:rPr>
        <w:t xml:space="preserve">: </w:t>
      </w:r>
    </w:p>
    <w:p w:rsidR="00F543E9" w:rsidRPr="00986418" w:rsidRDefault="00F543E9">
      <w:pPr>
        <w:rPr>
          <w:rFonts w:ascii="Bradley Hand ITC" w:hAnsi="Bradley Hand ITC" w:cs="Arial"/>
          <w:b/>
          <w:color w:val="000000"/>
          <w:sz w:val="24"/>
          <w:szCs w:val="24"/>
        </w:rPr>
      </w:pPr>
      <w:r w:rsidRPr="00986418">
        <w:rPr>
          <w:rFonts w:ascii="Bradley Hand ITC" w:hAnsi="Bradley Hand ITC" w:cs="Arial"/>
          <w:b/>
          <w:color w:val="000000"/>
          <w:sz w:val="24"/>
          <w:szCs w:val="24"/>
        </w:rPr>
        <w:t>Lapis Lazuli;</w:t>
      </w:r>
      <w:r w:rsidR="008621C6">
        <w:rPr>
          <w:rFonts w:ascii="Bradley Hand ITC" w:hAnsi="Bradley Hand ITC" w:cs="Arial"/>
          <w:b/>
          <w:color w:val="000000"/>
          <w:sz w:val="24"/>
          <w:szCs w:val="24"/>
        </w:rPr>
        <w:t xml:space="preserve"> </w:t>
      </w:r>
    </w:p>
    <w:p w:rsidR="00F543E9" w:rsidRPr="00986418" w:rsidRDefault="00F543E9">
      <w:pPr>
        <w:rPr>
          <w:rFonts w:ascii="Bradley Hand ITC" w:hAnsi="Bradley Hand ITC" w:cs="Arial"/>
          <w:b/>
          <w:color w:val="000000"/>
          <w:sz w:val="24"/>
          <w:szCs w:val="24"/>
        </w:rPr>
      </w:pPr>
      <w:proofErr w:type="spellStart"/>
      <w:r w:rsidRPr="00986418">
        <w:rPr>
          <w:rFonts w:ascii="Bradley Hand ITC" w:hAnsi="Bradley Hand ITC" w:cs="Arial"/>
          <w:b/>
          <w:color w:val="000000"/>
          <w:sz w:val="24"/>
          <w:szCs w:val="24"/>
        </w:rPr>
        <w:t>Lepidolite</w:t>
      </w:r>
      <w:proofErr w:type="spellEnd"/>
      <w:r w:rsidRPr="00986418">
        <w:rPr>
          <w:rFonts w:ascii="Bradley Hand ITC" w:hAnsi="Bradley Hand ITC" w:cs="Arial"/>
          <w:b/>
          <w:color w:val="000000"/>
          <w:sz w:val="24"/>
          <w:szCs w:val="24"/>
        </w:rPr>
        <w:t>;</w:t>
      </w:r>
      <w:r w:rsidR="00ED15F8" w:rsidRPr="00986418">
        <w:rPr>
          <w:rFonts w:ascii="Bradley Hand ITC" w:hAnsi="Bradley Hand ITC" w:cs="Arial"/>
          <w:b/>
          <w:color w:val="000000"/>
          <w:sz w:val="24"/>
          <w:szCs w:val="24"/>
        </w:rPr>
        <w:t xml:space="preserve"> </w:t>
      </w:r>
    </w:p>
    <w:p w:rsidR="00F543E9" w:rsidRPr="00986418" w:rsidRDefault="00ED15F8">
      <w:pPr>
        <w:rPr>
          <w:rFonts w:ascii="Bradley Hand ITC" w:hAnsi="Bradley Hand ITC" w:cs="Arial"/>
          <w:b/>
          <w:color w:val="000000"/>
          <w:sz w:val="24"/>
          <w:szCs w:val="24"/>
        </w:rPr>
      </w:pPr>
      <w:proofErr w:type="spellStart"/>
      <w:r w:rsidRPr="00986418">
        <w:rPr>
          <w:rFonts w:ascii="Bradley Hand ITC" w:hAnsi="Bradley Hand ITC" w:cs="Arial"/>
          <w:b/>
          <w:color w:val="000000"/>
          <w:sz w:val="24"/>
          <w:szCs w:val="24"/>
        </w:rPr>
        <w:t>Citrine</w:t>
      </w:r>
      <w:proofErr w:type="spellEnd"/>
      <w:r w:rsidR="00F543E9" w:rsidRPr="00986418">
        <w:rPr>
          <w:rFonts w:ascii="Bradley Hand ITC" w:hAnsi="Bradley Hand ITC" w:cs="Arial"/>
          <w:b/>
          <w:color w:val="000000"/>
          <w:sz w:val="24"/>
          <w:szCs w:val="24"/>
        </w:rPr>
        <w:t>;</w:t>
      </w:r>
    </w:p>
    <w:p w:rsidR="00F543E9"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Rose Quartz. </w:t>
      </w:r>
    </w:p>
    <w:p w:rsidR="00897731" w:rsidRDefault="00B42673">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Keep any or all of these stones near your skin for relief of symptoms. </w:t>
      </w:r>
      <w:r w:rsidR="00ED15F8" w:rsidRPr="00986418">
        <w:rPr>
          <w:rFonts w:ascii="Bradley Hand ITC" w:hAnsi="Bradley Hand ITC" w:cs="Arial"/>
          <w:b/>
          <w:color w:val="000000"/>
          <w:sz w:val="24"/>
          <w:szCs w:val="24"/>
        </w:rPr>
        <w:t>Menopause is asso</w:t>
      </w:r>
      <w:r w:rsidR="00F543E9" w:rsidRPr="00986418">
        <w:rPr>
          <w:rFonts w:ascii="Bradley Hand ITC" w:hAnsi="Bradley Hand ITC" w:cs="Arial"/>
          <w:b/>
          <w:color w:val="000000"/>
          <w:sz w:val="24"/>
          <w:szCs w:val="24"/>
        </w:rPr>
        <w:t xml:space="preserve">ciated with the </w:t>
      </w:r>
      <w:proofErr w:type="gramStart"/>
      <w:r w:rsidR="00F543E9" w:rsidRPr="00986418">
        <w:rPr>
          <w:rFonts w:ascii="Bradley Hand ITC" w:hAnsi="Bradley Hand ITC" w:cs="Arial"/>
          <w:b/>
          <w:color w:val="000000"/>
          <w:sz w:val="24"/>
          <w:szCs w:val="24"/>
        </w:rPr>
        <w:t>Sacral</w:t>
      </w:r>
      <w:proofErr w:type="gramEnd"/>
      <w:r w:rsidR="00F543E9" w:rsidRPr="00986418">
        <w:rPr>
          <w:rFonts w:ascii="Bradley Hand ITC" w:hAnsi="Bradley Hand ITC" w:cs="Arial"/>
          <w:b/>
          <w:color w:val="000000"/>
          <w:sz w:val="24"/>
          <w:szCs w:val="24"/>
        </w:rPr>
        <w:t xml:space="preserve"> chakra and therefore a Reiki treatment may also be of benefit to you. </w:t>
      </w:r>
    </w:p>
    <w:p w:rsidR="0056523A" w:rsidRPr="00986418" w:rsidRDefault="00ED15F8">
      <w:pPr>
        <w:rPr>
          <w:rFonts w:ascii="Bradley Hand ITC" w:hAnsi="Bradley Hand ITC" w:cs="Arial"/>
          <w:b/>
          <w:color w:val="000000"/>
          <w:sz w:val="24"/>
          <w:szCs w:val="24"/>
          <w:u w:val="single"/>
        </w:rPr>
      </w:pPr>
      <w:bookmarkStart w:id="0" w:name="_GoBack"/>
      <w:bookmarkEnd w:id="0"/>
      <w:r w:rsidRPr="00986418">
        <w:rPr>
          <w:rFonts w:ascii="Bradley Hand ITC" w:hAnsi="Bradley Hand ITC" w:cs="Arial"/>
          <w:b/>
          <w:color w:val="000000"/>
          <w:sz w:val="24"/>
          <w:szCs w:val="24"/>
          <w:u w:val="single"/>
        </w:rPr>
        <w:t>Suggested Lifestyle Changes for Menopause Treatment</w:t>
      </w:r>
      <w:r w:rsidR="0056523A" w:rsidRPr="00986418">
        <w:rPr>
          <w:rFonts w:ascii="Bradley Hand ITC" w:hAnsi="Bradley Hand ITC" w:cs="Arial"/>
          <w:b/>
          <w:color w:val="000000"/>
          <w:sz w:val="24"/>
          <w:szCs w:val="24"/>
          <w:u w:val="single"/>
        </w:rPr>
        <w:t>:</w:t>
      </w:r>
    </w:p>
    <w:p w:rsidR="00F543E9"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Mental attitude has a lot to do with how well a woman adjusts to menopause. If it i</w:t>
      </w:r>
      <w:r w:rsidR="0056523A" w:rsidRPr="00986418">
        <w:rPr>
          <w:rFonts w:ascii="Bradley Hand ITC" w:hAnsi="Bradley Hand ITC" w:cs="Arial"/>
          <w:b/>
          <w:color w:val="000000"/>
          <w:sz w:val="24"/>
          <w:szCs w:val="24"/>
        </w:rPr>
        <w:t xml:space="preserve">s seen as a tragic end </w:t>
      </w:r>
      <w:r w:rsidRPr="00986418">
        <w:rPr>
          <w:rFonts w:ascii="Bradley Hand ITC" w:hAnsi="Bradley Hand ITC" w:cs="Arial"/>
          <w:b/>
          <w:color w:val="000000"/>
          <w:sz w:val="24"/>
          <w:szCs w:val="24"/>
        </w:rPr>
        <w:t xml:space="preserve">to youth, fertility and sexuality, it can cause significant disruptions in </w:t>
      </w:r>
      <w:r w:rsidR="0056523A" w:rsidRPr="00986418">
        <w:rPr>
          <w:rFonts w:ascii="Bradley Hand ITC" w:hAnsi="Bradley Hand ITC" w:cs="Arial"/>
          <w:b/>
          <w:color w:val="000000"/>
          <w:sz w:val="24"/>
          <w:szCs w:val="24"/>
        </w:rPr>
        <w:t xml:space="preserve">day-to-day life. </w:t>
      </w:r>
      <w:r w:rsidRPr="00986418">
        <w:rPr>
          <w:rFonts w:ascii="Bradley Hand ITC" w:hAnsi="Bradley Hand ITC" w:cs="Arial"/>
          <w:b/>
          <w:color w:val="000000"/>
          <w:sz w:val="24"/>
          <w:szCs w:val="24"/>
        </w:rPr>
        <w:t>If menopause is seen as simply the natural transition to the</w:t>
      </w:r>
      <w:r w:rsidR="0056523A" w:rsidRPr="00986418">
        <w:rPr>
          <w:rFonts w:ascii="Bradley Hand ITC" w:hAnsi="Bradley Hand ITC" w:cs="Arial"/>
          <w:b/>
          <w:color w:val="000000"/>
          <w:sz w:val="24"/>
          <w:szCs w:val="24"/>
        </w:rPr>
        <w:t xml:space="preserve"> next phase of life, it can be </w:t>
      </w:r>
      <w:r w:rsidRPr="00986418">
        <w:rPr>
          <w:rFonts w:ascii="Bradley Hand ITC" w:hAnsi="Bradley Hand ITC" w:cs="Arial"/>
          <w:b/>
          <w:color w:val="000000"/>
          <w:sz w:val="24"/>
          <w:szCs w:val="24"/>
        </w:rPr>
        <w:t xml:space="preserve">readily accepted and more easily handled. The risks and benefits of </w:t>
      </w:r>
      <w:r w:rsidR="0056523A" w:rsidRPr="00986418">
        <w:rPr>
          <w:rFonts w:ascii="Bradley Hand ITC" w:hAnsi="Bradley Hand ITC" w:cs="Arial"/>
          <w:b/>
          <w:color w:val="000000"/>
          <w:sz w:val="24"/>
          <w:szCs w:val="24"/>
        </w:rPr>
        <w:t>o</w:t>
      </w:r>
      <w:r w:rsidRPr="00986418">
        <w:rPr>
          <w:rFonts w:ascii="Bradley Hand ITC" w:hAnsi="Bradley Hand ITC" w:cs="Arial"/>
          <w:b/>
          <w:color w:val="000000"/>
          <w:sz w:val="24"/>
          <w:szCs w:val="24"/>
        </w:rPr>
        <w:t>estrogen replacement therapy</w:t>
      </w:r>
      <w:r w:rsidR="0056523A" w:rsidRPr="00986418">
        <w:rPr>
          <w:rFonts w:ascii="Bradley Hand ITC" w:hAnsi="Bradley Hand ITC" w:cs="Arial"/>
          <w:b/>
          <w:color w:val="000000"/>
          <w:sz w:val="24"/>
          <w:szCs w:val="24"/>
        </w:rPr>
        <w:t xml:space="preserve"> should be carefully considered. M</w:t>
      </w:r>
      <w:r w:rsidRPr="00986418">
        <w:rPr>
          <w:rFonts w:ascii="Bradley Hand ITC" w:hAnsi="Bradley Hand ITC" w:cs="Arial"/>
          <w:b/>
          <w:color w:val="000000"/>
          <w:sz w:val="24"/>
          <w:szCs w:val="24"/>
        </w:rPr>
        <w:t>any women do</w:t>
      </w:r>
      <w:r w:rsidR="0056523A" w:rsidRPr="00986418">
        <w:rPr>
          <w:rFonts w:ascii="Bradley Hand ITC" w:hAnsi="Bradley Hand ITC" w:cs="Arial"/>
          <w:b/>
          <w:color w:val="000000"/>
          <w:sz w:val="24"/>
          <w:szCs w:val="24"/>
        </w:rPr>
        <w:t xml:space="preserve"> not require </w:t>
      </w:r>
      <w:r w:rsidRPr="00986418">
        <w:rPr>
          <w:rFonts w:ascii="Bradley Hand ITC" w:hAnsi="Bradley Hand ITC" w:cs="Arial"/>
          <w:b/>
          <w:color w:val="000000"/>
          <w:sz w:val="24"/>
          <w:szCs w:val="24"/>
        </w:rPr>
        <w:t>any medical interve</w:t>
      </w:r>
      <w:r w:rsidR="0056523A" w:rsidRPr="00986418">
        <w:rPr>
          <w:rFonts w:ascii="Bradley Hand ITC" w:hAnsi="Bradley Hand ITC" w:cs="Arial"/>
          <w:b/>
          <w:color w:val="000000"/>
          <w:sz w:val="24"/>
          <w:szCs w:val="24"/>
        </w:rPr>
        <w:t>ntion for menopause treatment. By following a healthy nutritious eating plan</w:t>
      </w:r>
      <w:r w:rsidRPr="00986418">
        <w:rPr>
          <w:rFonts w:ascii="Bradley Hand ITC" w:hAnsi="Bradley Hand ITC" w:cs="Arial"/>
          <w:b/>
          <w:color w:val="000000"/>
          <w:sz w:val="24"/>
          <w:szCs w:val="24"/>
        </w:rPr>
        <w:t xml:space="preserve">, </w:t>
      </w:r>
      <w:r w:rsidR="0056523A" w:rsidRPr="00986418">
        <w:rPr>
          <w:rFonts w:ascii="Bradley Hand ITC" w:hAnsi="Bradley Hand ITC" w:cs="Arial"/>
          <w:b/>
          <w:color w:val="000000"/>
          <w:sz w:val="24"/>
          <w:szCs w:val="24"/>
        </w:rPr>
        <w:t xml:space="preserve">participating in adequate aerobic exercise and </w:t>
      </w:r>
      <w:r w:rsidR="00F543E9" w:rsidRPr="00986418">
        <w:rPr>
          <w:rFonts w:ascii="Bradley Hand ITC" w:hAnsi="Bradley Hand ITC" w:cs="Arial"/>
          <w:b/>
          <w:color w:val="000000"/>
          <w:sz w:val="24"/>
          <w:szCs w:val="24"/>
        </w:rPr>
        <w:t xml:space="preserve">having </w:t>
      </w:r>
      <w:r w:rsidR="0056523A" w:rsidRPr="00986418">
        <w:rPr>
          <w:rFonts w:ascii="Bradley Hand ITC" w:hAnsi="Bradley Hand ITC" w:cs="Arial"/>
          <w:b/>
          <w:color w:val="000000"/>
          <w:sz w:val="24"/>
          <w:szCs w:val="24"/>
        </w:rPr>
        <w:t>relaxation</w:t>
      </w:r>
      <w:r w:rsidR="00F543E9" w:rsidRPr="00986418">
        <w:rPr>
          <w:rFonts w:ascii="Bradley Hand ITC" w:hAnsi="Bradley Hand ITC" w:cs="Arial"/>
          <w:b/>
          <w:color w:val="000000"/>
          <w:sz w:val="24"/>
          <w:szCs w:val="24"/>
        </w:rPr>
        <w:t>,</w:t>
      </w:r>
      <w:r w:rsidR="0056523A" w:rsidRPr="00986418">
        <w:rPr>
          <w:rFonts w:ascii="Bradley Hand ITC" w:hAnsi="Bradley Hand ITC" w:cs="Arial"/>
          <w:b/>
          <w:color w:val="000000"/>
          <w:sz w:val="24"/>
          <w:szCs w:val="24"/>
        </w:rPr>
        <w:t xml:space="preserve"> </w:t>
      </w:r>
      <w:r w:rsidR="00F543E9" w:rsidRPr="00986418">
        <w:rPr>
          <w:rFonts w:ascii="Bradley Hand ITC" w:hAnsi="Bradley Hand ITC" w:cs="Arial"/>
          <w:b/>
          <w:color w:val="000000"/>
          <w:sz w:val="24"/>
          <w:szCs w:val="24"/>
        </w:rPr>
        <w:t xml:space="preserve">can help address </w:t>
      </w:r>
      <w:r w:rsidRPr="00986418">
        <w:rPr>
          <w:rFonts w:ascii="Bradley Hand ITC" w:hAnsi="Bradley Hand ITC" w:cs="Arial"/>
          <w:b/>
          <w:color w:val="000000"/>
          <w:sz w:val="24"/>
          <w:szCs w:val="24"/>
        </w:rPr>
        <w:t xml:space="preserve">many practical problems that menopause can bring. </w:t>
      </w:r>
    </w:p>
    <w:p w:rsidR="00B70380"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Menopause is not a disease,</w:t>
      </w:r>
      <w:r w:rsidR="00F543E9" w:rsidRPr="00986418">
        <w:rPr>
          <w:rFonts w:ascii="Bradley Hand ITC" w:hAnsi="Bradley Hand ITC" w:cs="Arial"/>
          <w:b/>
          <w:color w:val="000000"/>
          <w:sz w:val="24"/>
          <w:szCs w:val="24"/>
        </w:rPr>
        <w:t xml:space="preserve"> it’s natural and every woman succumbs to it.  Some women unfortunately do suffer lack of libido and vaginal dryness due to the drop in oestrogen and this can be unpleasant. However, </w:t>
      </w:r>
      <w:r w:rsidRPr="00986418">
        <w:rPr>
          <w:rFonts w:ascii="Bradley Hand ITC" w:hAnsi="Bradley Hand ITC" w:cs="Arial"/>
          <w:b/>
          <w:color w:val="000000"/>
          <w:sz w:val="24"/>
          <w:szCs w:val="24"/>
        </w:rPr>
        <w:t xml:space="preserve">an over-the-counter product such as Replens Vaginal Lotion, as well as lubricants such as </w:t>
      </w:r>
      <w:proofErr w:type="spellStart"/>
      <w:r w:rsidRPr="00986418">
        <w:rPr>
          <w:rFonts w:ascii="Bradley Hand ITC" w:hAnsi="Bradley Hand ITC" w:cs="Arial"/>
          <w:b/>
          <w:color w:val="000000"/>
          <w:sz w:val="24"/>
          <w:szCs w:val="24"/>
        </w:rPr>
        <w:t>Astroglide</w:t>
      </w:r>
      <w:proofErr w:type="spellEnd"/>
      <w:r w:rsidRPr="00986418">
        <w:rPr>
          <w:rFonts w:ascii="Bradley Hand ITC" w:hAnsi="Bradley Hand ITC" w:cs="Arial"/>
          <w:b/>
          <w:color w:val="000000"/>
          <w:sz w:val="24"/>
          <w:szCs w:val="24"/>
        </w:rPr>
        <w:t xml:space="preserve"> </w:t>
      </w:r>
      <w:r w:rsidR="00F543E9" w:rsidRPr="00986418">
        <w:rPr>
          <w:rFonts w:ascii="Bradley Hand ITC" w:hAnsi="Bradley Hand ITC" w:cs="Arial"/>
          <w:b/>
          <w:color w:val="000000"/>
          <w:sz w:val="24"/>
          <w:szCs w:val="24"/>
        </w:rPr>
        <w:t xml:space="preserve">are easily accessible and </w:t>
      </w:r>
      <w:r w:rsidRPr="00986418">
        <w:rPr>
          <w:rFonts w:ascii="Bradley Hand ITC" w:hAnsi="Bradley Hand ITC" w:cs="Arial"/>
          <w:b/>
          <w:color w:val="000000"/>
          <w:sz w:val="24"/>
          <w:szCs w:val="24"/>
        </w:rPr>
        <w:t>can help</w:t>
      </w:r>
      <w:r w:rsidR="00F543E9" w:rsidRPr="00986418">
        <w:rPr>
          <w:rFonts w:ascii="Bradley Hand ITC" w:hAnsi="Bradley Hand ITC" w:cs="Arial"/>
          <w:b/>
          <w:color w:val="000000"/>
          <w:sz w:val="24"/>
          <w:szCs w:val="24"/>
        </w:rPr>
        <w:t xml:space="preserve"> enormously</w:t>
      </w:r>
      <w:r w:rsidRPr="00986418">
        <w:rPr>
          <w:rFonts w:ascii="Bradley Hand ITC" w:hAnsi="Bradley Hand ITC" w:cs="Arial"/>
          <w:b/>
          <w:color w:val="000000"/>
          <w:sz w:val="24"/>
          <w:szCs w:val="24"/>
        </w:rPr>
        <w:t xml:space="preserve">. Your doctor can also prescribe a topical </w:t>
      </w:r>
      <w:r w:rsidR="00F543E9" w:rsidRPr="00986418">
        <w:rPr>
          <w:rFonts w:ascii="Bradley Hand ITC" w:hAnsi="Bradley Hand ITC" w:cs="Arial"/>
          <w:b/>
          <w:color w:val="000000"/>
          <w:sz w:val="24"/>
          <w:szCs w:val="24"/>
        </w:rPr>
        <w:t>o</w:t>
      </w:r>
      <w:r w:rsidRPr="00986418">
        <w:rPr>
          <w:rFonts w:ascii="Bradley Hand ITC" w:hAnsi="Bradley Hand ITC" w:cs="Arial"/>
          <w:b/>
          <w:color w:val="000000"/>
          <w:sz w:val="24"/>
          <w:szCs w:val="24"/>
        </w:rPr>
        <w:t>estrogen cream which will restore normal vaginal tissue.</w:t>
      </w:r>
      <w:r w:rsidR="00F543E9" w:rsidRPr="00986418">
        <w:rPr>
          <w:rFonts w:ascii="Bradley Hand ITC" w:hAnsi="Bradley Hand ITC" w:cs="Arial"/>
          <w:b/>
          <w:color w:val="000000"/>
          <w:sz w:val="24"/>
          <w:szCs w:val="24"/>
        </w:rPr>
        <w:t xml:space="preserve"> Along with HRT, a woman can once again enjoy a natural happy sex life.</w:t>
      </w:r>
    </w:p>
    <w:p w:rsidR="004840BA" w:rsidRPr="00986418" w:rsidRDefault="00B70380">
      <w:pPr>
        <w:rPr>
          <w:rFonts w:ascii="Bradley Hand ITC" w:hAnsi="Bradley Hand ITC" w:cs="Arial"/>
          <w:b/>
          <w:color w:val="000000"/>
          <w:sz w:val="24"/>
          <w:szCs w:val="24"/>
        </w:rPr>
      </w:pPr>
      <w:r w:rsidRPr="00986418">
        <w:rPr>
          <w:rFonts w:ascii="Bradley Hand ITC" w:hAnsi="Bradley Hand ITC" w:cs="Arial"/>
          <w:b/>
          <w:color w:val="000000"/>
          <w:sz w:val="24"/>
          <w:szCs w:val="24"/>
        </w:rPr>
        <w:t>There are a huge number of menopausal women taking dietary supplements a</w:t>
      </w:r>
      <w:r w:rsidRPr="00986418">
        <w:rPr>
          <w:rFonts w:ascii="Bradley Hand ITC" w:hAnsi="Bradley Hand ITC" w:cs="Arial"/>
          <w:b/>
          <w:color w:val="000000"/>
          <w:sz w:val="24"/>
          <w:szCs w:val="24"/>
        </w:rPr>
        <w:t>nd complementary therapies to relieve symptoms</w:t>
      </w:r>
      <w:r w:rsidRPr="00986418">
        <w:rPr>
          <w:rFonts w:ascii="Bradley Hand ITC" w:hAnsi="Bradley Hand ITC" w:cs="Arial"/>
          <w:b/>
          <w:color w:val="000000"/>
          <w:sz w:val="24"/>
          <w:szCs w:val="24"/>
        </w:rPr>
        <w:t>. However, there is</w:t>
      </w:r>
      <w:r w:rsidRPr="00986418">
        <w:rPr>
          <w:rFonts w:ascii="Bradley Hand ITC" w:hAnsi="Bradley Hand ITC" w:cs="Arial"/>
          <w:b/>
          <w:color w:val="000000"/>
          <w:sz w:val="24"/>
          <w:szCs w:val="24"/>
        </w:rPr>
        <w:t xml:space="preserve"> little scientific evidence to </w:t>
      </w:r>
      <w:r w:rsidRPr="00986418">
        <w:rPr>
          <w:rFonts w:ascii="Bradley Hand ITC" w:hAnsi="Bradley Hand ITC" w:cs="Arial"/>
          <w:b/>
          <w:color w:val="000000"/>
          <w:sz w:val="24"/>
          <w:szCs w:val="24"/>
        </w:rPr>
        <w:t>prove that all complementary therapies actually wor</w:t>
      </w:r>
      <w:r w:rsidRPr="00986418">
        <w:rPr>
          <w:rFonts w:ascii="Bradley Hand ITC" w:hAnsi="Bradley Hand ITC" w:cs="Arial"/>
          <w:b/>
          <w:color w:val="000000"/>
          <w:sz w:val="24"/>
          <w:szCs w:val="24"/>
        </w:rPr>
        <w:t>k. Some dietary supplements</w:t>
      </w:r>
      <w:r w:rsidRPr="00986418">
        <w:rPr>
          <w:rFonts w:ascii="Bradley Hand ITC" w:hAnsi="Bradley Hand ITC" w:cs="Arial"/>
          <w:b/>
          <w:color w:val="000000"/>
          <w:sz w:val="24"/>
          <w:szCs w:val="24"/>
        </w:rPr>
        <w:t xml:space="preserve"> however, may be necessary. Anecdotal</w:t>
      </w:r>
      <w:r w:rsidR="008621C6">
        <w:rPr>
          <w:rFonts w:ascii="Bradley Hand ITC" w:hAnsi="Bradley Hand ITC" w:cs="Arial"/>
          <w:b/>
          <w:color w:val="000000"/>
          <w:sz w:val="24"/>
          <w:szCs w:val="24"/>
        </w:rPr>
        <w:t xml:space="preserve">ly, many women find that these </w:t>
      </w:r>
      <w:r w:rsidRPr="00986418">
        <w:rPr>
          <w:rFonts w:ascii="Bradley Hand ITC" w:hAnsi="Bradley Hand ITC" w:cs="Arial"/>
          <w:b/>
          <w:color w:val="000000"/>
          <w:sz w:val="24"/>
          <w:szCs w:val="24"/>
        </w:rPr>
        <w:t>complimentary therapies help to relieve menopausal symptoms.</w:t>
      </w:r>
    </w:p>
    <w:p w:rsidR="00F543E9" w:rsidRDefault="004840BA">
      <w:pPr>
        <w:rPr>
          <w:rFonts w:ascii="Bradley Hand ITC" w:hAnsi="Bradley Hand ITC" w:cs="Arial"/>
          <w:b/>
          <w:color w:val="000000"/>
          <w:sz w:val="24"/>
          <w:szCs w:val="24"/>
        </w:rPr>
      </w:pPr>
      <w:r w:rsidRPr="00986418">
        <w:rPr>
          <w:rFonts w:ascii="Bradley Hand ITC" w:hAnsi="Bradley Hand ITC" w:cs="Arial"/>
          <w:b/>
          <w:color w:val="000000"/>
          <w:sz w:val="24"/>
          <w:szCs w:val="24"/>
        </w:rPr>
        <w:lastRenderedPageBreak/>
        <w:t xml:space="preserve">Hypnosis, NLP, EFT are all easily accessible therapies that can help relieve the symptoms of menopause. These therapies help you control your subconscious mind by using specific positive suggestions </w:t>
      </w:r>
      <w:r w:rsidR="003E1C34" w:rsidRPr="00986418">
        <w:rPr>
          <w:rFonts w:ascii="Bradley Hand ITC" w:hAnsi="Bradley Hand ITC" w:cs="Arial"/>
          <w:b/>
          <w:color w:val="000000"/>
          <w:sz w:val="24"/>
          <w:szCs w:val="24"/>
        </w:rPr>
        <w:t xml:space="preserve">for your mind to absorb. </w:t>
      </w:r>
      <w:r w:rsidRPr="00986418">
        <w:rPr>
          <w:rFonts w:ascii="Bradley Hand ITC" w:hAnsi="Bradley Hand ITC" w:cs="Arial"/>
          <w:b/>
          <w:color w:val="000000"/>
          <w:sz w:val="24"/>
          <w:szCs w:val="24"/>
        </w:rPr>
        <w:t>Simple measures such as wearing loose cool clothing</w:t>
      </w:r>
      <w:r w:rsidR="003E1C34" w:rsidRPr="00986418">
        <w:rPr>
          <w:rFonts w:ascii="Bradley Hand ITC" w:hAnsi="Bradley Hand ITC" w:cs="Arial"/>
          <w:b/>
          <w:color w:val="000000"/>
          <w:sz w:val="24"/>
          <w:szCs w:val="24"/>
        </w:rPr>
        <w:t>, open sandals</w:t>
      </w:r>
      <w:r w:rsidRPr="00986418">
        <w:rPr>
          <w:rFonts w:ascii="Bradley Hand ITC" w:hAnsi="Bradley Hand ITC" w:cs="Arial"/>
          <w:b/>
          <w:color w:val="000000"/>
          <w:sz w:val="24"/>
          <w:szCs w:val="24"/>
        </w:rPr>
        <w:t xml:space="preserve"> too may </w:t>
      </w:r>
      <w:r w:rsidR="003E1C34" w:rsidRPr="00986418">
        <w:rPr>
          <w:rFonts w:ascii="Bradley Hand ITC" w:hAnsi="Bradley Hand ITC" w:cs="Arial"/>
          <w:b/>
          <w:color w:val="000000"/>
          <w:sz w:val="24"/>
          <w:szCs w:val="24"/>
        </w:rPr>
        <w:t xml:space="preserve">also </w:t>
      </w:r>
      <w:r w:rsidRPr="00986418">
        <w:rPr>
          <w:rFonts w:ascii="Bradley Hand ITC" w:hAnsi="Bradley Hand ITC" w:cs="Arial"/>
          <w:b/>
          <w:color w:val="000000"/>
          <w:sz w:val="24"/>
          <w:szCs w:val="24"/>
        </w:rPr>
        <w:t xml:space="preserve">help control your temperature. </w:t>
      </w:r>
    </w:p>
    <w:p w:rsidR="00674FC9" w:rsidRPr="00986418" w:rsidRDefault="00674FC9">
      <w:pPr>
        <w:rPr>
          <w:rFonts w:ascii="Bradley Hand ITC" w:hAnsi="Bradley Hand ITC" w:cs="Arial"/>
          <w:b/>
          <w:color w:val="000000"/>
          <w:sz w:val="24"/>
          <w:szCs w:val="24"/>
        </w:rPr>
      </w:pPr>
      <w:r>
        <w:rPr>
          <w:rFonts w:ascii="Bradley Hand ITC" w:hAnsi="Bradley Hand ITC" w:cs="Arial"/>
          <w:b/>
          <w:color w:val="000000"/>
          <w:sz w:val="24"/>
          <w:szCs w:val="24"/>
        </w:rPr>
        <w:t xml:space="preserve">Acupuncture, acupressure can also offer benefits to relieve menopausal symptoms. </w:t>
      </w:r>
    </w:p>
    <w:p w:rsidR="003E1C34" w:rsidRPr="00986418" w:rsidRDefault="003E1C34">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It is also a good idea to discuss your menopause with your partner so he can understand </w:t>
      </w:r>
      <w:proofErr w:type="gramStart"/>
      <w:r w:rsidRPr="00986418">
        <w:rPr>
          <w:rFonts w:ascii="Bradley Hand ITC" w:hAnsi="Bradley Hand ITC" w:cs="Arial"/>
          <w:b/>
          <w:color w:val="000000"/>
          <w:sz w:val="24"/>
          <w:szCs w:val="24"/>
        </w:rPr>
        <w:t>how</w:t>
      </w:r>
      <w:proofErr w:type="gramEnd"/>
      <w:r w:rsidRPr="00986418">
        <w:rPr>
          <w:rFonts w:ascii="Bradley Hand ITC" w:hAnsi="Bradley Hand ITC" w:cs="Arial"/>
          <w:b/>
          <w:color w:val="000000"/>
          <w:sz w:val="24"/>
          <w:szCs w:val="24"/>
        </w:rPr>
        <w:t xml:space="preserve"> you are feeling and why you are suffering with some of the symptoms. An understanding partner can make the situation a lot better with his support! </w:t>
      </w:r>
    </w:p>
    <w:p w:rsidR="003E1C34" w:rsidRPr="00986418" w:rsidRDefault="003E1C34">
      <w:pPr>
        <w:rPr>
          <w:rFonts w:ascii="Bradley Hand ITC" w:hAnsi="Bradley Hand ITC" w:cs="Arial"/>
          <w:b/>
          <w:color w:val="000000"/>
          <w:sz w:val="24"/>
          <w:szCs w:val="24"/>
        </w:rPr>
      </w:pPr>
      <w:r w:rsidRPr="00986418">
        <w:rPr>
          <w:rFonts w:ascii="Bradley Hand ITC" w:hAnsi="Bradley Hand ITC" w:cs="Arial"/>
          <w:b/>
          <w:color w:val="000000"/>
          <w:sz w:val="24"/>
          <w:szCs w:val="24"/>
        </w:rPr>
        <w:t>Night sweats can be very uncomfortable when they wake you up and you feel very hot. One way of dealing with this is to wear light cotton night wear and a light duvet. Personally, I keep my foot outside of the duvet and this seems to control my temperature nicely but this may because I myself have programmed my mind to understand this routine.</w:t>
      </w:r>
    </w:p>
    <w:p w:rsidR="003E1C34" w:rsidRPr="00986418" w:rsidRDefault="003E1C34">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Emotions play a large part in the menopause and this may be caused by many factors- the lack of sleep due to the </w:t>
      </w:r>
      <w:r w:rsidR="00B42673" w:rsidRPr="00986418">
        <w:rPr>
          <w:rFonts w:ascii="Bradley Hand ITC" w:hAnsi="Bradley Hand ITC" w:cs="Arial"/>
          <w:b/>
          <w:color w:val="000000"/>
          <w:sz w:val="24"/>
          <w:szCs w:val="24"/>
        </w:rPr>
        <w:t>sweats, general fatigue, unhealthy life style and/or unhealthy foods. Pamper yourself and keep reinforcing that you are worthy and deserve to feel good! Light a nice candle, read a book and having ‘me’ time all help to make you feel brighter. There are many ways to feel worthy and we are all switched on by different ways but whatever your ‘fix’ is then do it! It could be a haircut, facial or having your nails painted- all things to make you feel good about yourself and this is extremely important.</w:t>
      </w:r>
    </w:p>
    <w:p w:rsidR="00B42673" w:rsidRPr="00986418" w:rsidRDefault="00986418">
      <w:pPr>
        <w:rPr>
          <w:rFonts w:ascii="Bradley Hand ITC" w:hAnsi="Bradley Hand ITC" w:cs="Arial"/>
          <w:b/>
          <w:color w:val="000000"/>
          <w:sz w:val="24"/>
          <w:szCs w:val="24"/>
        </w:rPr>
      </w:pPr>
      <w:r w:rsidRPr="00986418">
        <w:rPr>
          <w:rFonts w:ascii="Bradley Hand ITC" w:hAnsi="Bradley Hand ITC" w:cs="Arial"/>
          <w:b/>
          <w:color w:val="000000"/>
          <w:sz w:val="24"/>
          <w:szCs w:val="24"/>
        </w:rPr>
        <w:t>It is perceived that if you are a smoker, you will experience your menopause earlier too.</w:t>
      </w:r>
      <w:r>
        <w:rPr>
          <w:rFonts w:ascii="Bradley Hand ITC" w:hAnsi="Bradley Hand ITC" w:cs="Arial"/>
          <w:b/>
          <w:color w:val="000000"/>
          <w:sz w:val="24"/>
          <w:szCs w:val="24"/>
        </w:rPr>
        <w:t xml:space="preserve"> So it goes without saying that smoking can add to the risk of perimenopause. Drinking alcohol can also have an adverse effect on how you feel and function on a daily basis so it would be beneficial to minimise alcohol intake and drink more water.</w:t>
      </w:r>
    </w:p>
    <w:p w:rsidR="0048681C" w:rsidRPr="00986418" w:rsidRDefault="0048681C">
      <w:pPr>
        <w:rPr>
          <w:rFonts w:ascii="Bradley Hand ITC" w:hAnsi="Bradley Hand ITC" w:cs="MS Gothic"/>
          <w:b/>
          <w:color w:val="000000"/>
          <w:sz w:val="24"/>
          <w:szCs w:val="24"/>
        </w:rPr>
      </w:pPr>
      <w:r w:rsidRPr="00986418">
        <w:rPr>
          <w:rFonts w:ascii="Bradley Hand ITC" w:hAnsi="Bradley Hand ITC" w:cs="Arial"/>
          <w:b/>
          <w:color w:val="000000"/>
          <w:sz w:val="24"/>
          <w:szCs w:val="24"/>
          <w:u w:val="single"/>
        </w:rPr>
        <w:t>Nutrition and s</w:t>
      </w:r>
      <w:r w:rsidR="00ED15F8" w:rsidRPr="00986418">
        <w:rPr>
          <w:rFonts w:ascii="Bradley Hand ITC" w:hAnsi="Bradley Hand ITC" w:cs="Arial"/>
          <w:b/>
          <w:color w:val="000000"/>
          <w:sz w:val="24"/>
          <w:szCs w:val="24"/>
          <w:u w:val="single"/>
        </w:rPr>
        <w:t xml:space="preserve">upplements </w:t>
      </w:r>
      <w:r w:rsidRPr="00986418">
        <w:rPr>
          <w:rFonts w:ascii="Bradley Hand ITC" w:hAnsi="Bradley Hand ITC" w:cs="Arial"/>
          <w:b/>
          <w:color w:val="000000"/>
          <w:sz w:val="24"/>
          <w:szCs w:val="24"/>
          <w:u w:val="single"/>
        </w:rPr>
        <w:t>for the m</w:t>
      </w:r>
      <w:r w:rsidR="00ED15F8" w:rsidRPr="00986418">
        <w:rPr>
          <w:rFonts w:ascii="Bradley Hand ITC" w:hAnsi="Bradley Hand ITC" w:cs="Arial"/>
          <w:b/>
          <w:color w:val="000000"/>
          <w:sz w:val="24"/>
          <w:szCs w:val="24"/>
          <w:u w:val="single"/>
        </w:rPr>
        <w:t>enopause</w:t>
      </w:r>
      <w:r w:rsidRPr="00986418">
        <w:rPr>
          <w:rFonts w:ascii="Bradley Hand ITC" w:hAnsi="Bradley Hand ITC" w:cs="Arial"/>
          <w:b/>
          <w:color w:val="000000"/>
          <w:sz w:val="24"/>
          <w:szCs w:val="24"/>
          <w:u w:val="single"/>
        </w:rPr>
        <w:t>:</w:t>
      </w:r>
      <w:r w:rsidR="00ED15F8" w:rsidRPr="00986418">
        <w:rPr>
          <w:rFonts w:ascii="Bradley Hand ITC" w:hAnsi="Bradley Hand ITC" w:cs="Arial"/>
          <w:b/>
          <w:color w:val="000000"/>
          <w:sz w:val="24"/>
          <w:szCs w:val="24"/>
        </w:rPr>
        <w:t xml:space="preserve"> </w:t>
      </w:r>
    </w:p>
    <w:p w:rsidR="0048681C"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Soy foods. The </w:t>
      </w:r>
      <w:proofErr w:type="spellStart"/>
      <w:r w:rsidRPr="00986418">
        <w:rPr>
          <w:rFonts w:ascii="Bradley Hand ITC" w:hAnsi="Bradley Hand ITC" w:cs="Arial"/>
          <w:b/>
          <w:color w:val="000000"/>
          <w:sz w:val="24"/>
          <w:szCs w:val="24"/>
        </w:rPr>
        <w:t>isoflavones</w:t>
      </w:r>
      <w:proofErr w:type="spellEnd"/>
      <w:r w:rsidRPr="00986418">
        <w:rPr>
          <w:rFonts w:ascii="Bradley Hand ITC" w:hAnsi="Bradley Hand ITC" w:cs="Arial"/>
          <w:b/>
          <w:color w:val="000000"/>
          <w:sz w:val="24"/>
          <w:szCs w:val="24"/>
        </w:rPr>
        <w:t xml:space="preserve"> in soy foods </w:t>
      </w:r>
      <w:r w:rsidR="0048681C" w:rsidRPr="00986418">
        <w:rPr>
          <w:rFonts w:ascii="Bradley Hand ITC" w:hAnsi="Bradley Hand ITC" w:cs="Arial"/>
          <w:b/>
          <w:color w:val="000000"/>
          <w:sz w:val="24"/>
          <w:szCs w:val="24"/>
        </w:rPr>
        <w:t xml:space="preserve">may </w:t>
      </w:r>
      <w:r w:rsidRPr="00986418">
        <w:rPr>
          <w:rFonts w:ascii="Bradley Hand ITC" w:hAnsi="Bradley Hand ITC" w:cs="Arial"/>
          <w:b/>
          <w:color w:val="000000"/>
          <w:sz w:val="24"/>
          <w:szCs w:val="24"/>
        </w:rPr>
        <w:t>help balan</w:t>
      </w:r>
      <w:r w:rsidR="0048681C" w:rsidRPr="00986418">
        <w:rPr>
          <w:rFonts w:ascii="Bradley Hand ITC" w:hAnsi="Bradley Hand ITC" w:cs="Arial"/>
          <w:b/>
          <w:color w:val="000000"/>
          <w:sz w:val="24"/>
          <w:szCs w:val="24"/>
        </w:rPr>
        <w:t>ce hormone levels</w:t>
      </w:r>
      <w:r w:rsidRPr="00986418">
        <w:rPr>
          <w:rFonts w:ascii="Bradley Hand ITC" w:hAnsi="Bradley Hand ITC" w:cs="Arial"/>
          <w:b/>
          <w:color w:val="000000"/>
          <w:sz w:val="24"/>
          <w:szCs w:val="24"/>
        </w:rPr>
        <w:t xml:space="preserve">. </w:t>
      </w:r>
      <w:r w:rsidR="0048681C" w:rsidRPr="00986418">
        <w:rPr>
          <w:rFonts w:ascii="Bradley Hand ITC" w:hAnsi="Bradley Hand ITC" w:cs="Arial"/>
          <w:b/>
          <w:color w:val="000000"/>
          <w:sz w:val="24"/>
          <w:szCs w:val="24"/>
        </w:rPr>
        <w:t xml:space="preserve">Choices of soy include </w:t>
      </w:r>
      <w:r w:rsidRPr="00986418">
        <w:rPr>
          <w:rFonts w:ascii="Bradley Hand ITC" w:hAnsi="Bradley Hand ITC" w:cs="Arial"/>
          <w:b/>
          <w:color w:val="000000"/>
          <w:sz w:val="24"/>
          <w:szCs w:val="24"/>
        </w:rPr>
        <w:t>tofu, soy mil</w:t>
      </w:r>
      <w:r w:rsidR="0048681C" w:rsidRPr="00986418">
        <w:rPr>
          <w:rFonts w:ascii="Bradley Hand ITC" w:hAnsi="Bradley Hand ITC" w:cs="Arial"/>
          <w:b/>
          <w:color w:val="000000"/>
          <w:sz w:val="24"/>
          <w:szCs w:val="24"/>
        </w:rPr>
        <w:t>k, roasted soy nuts or tempeh.</w:t>
      </w:r>
    </w:p>
    <w:p w:rsidR="00FF1813" w:rsidRPr="00986418" w:rsidRDefault="0048681C">
      <w:pPr>
        <w:rPr>
          <w:rFonts w:ascii="Bradley Hand ITC" w:hAnsi="Bradley Hand ITC" w:cs="Arial"/>
          <w:b/>
          <w:color w:val="000000"/>
          <w:sz w:val="24"/>
          <w:szCs w:val="24"/>
        </w:rPr>
      </w:pPr>
      <w:r w:rsidRPr="00986418">
        <w:rPr>
          <w:rFonts w:ascii="Bradley Hand ITC" w:hAnsi="Bradley Hand ITC" w:cs="Arial"/>
          <w:b/>
          <w:color w:val="000000"/>
          <w:sz w:val="24"/>
          <w:szCs w:val="24"/>
        </w:rPr>
        <w:t>Flaxseed. A substance</w:t>
      </w:r>
      <w:r w:rsidR="00ED15F8" w:rsidRPr="00986418">
        <w:rPr>
          <w:rFonts w:ascii="Bradley Hand ITC" w:hAnsi="Bradley Hand ITC" w:cs="Arial"/>
          <w:b/>
          <w:color w:val="000000"/>
          <w:sz w:val="24"/>
          <w:szCs w:val="24"/>
        </w:rPr>
        <w:t xml:space="preserve"> called </w:t>
      </w:r>
      <w:proofErr w:type="spellStart"/>
      <w:r w:rsidR="00ED15F8" w:rsidRPr="00986418">
        <w:rPr>
          <w:rFonts w:ascii="Bradley Hand ITC" w:hAnsi="Bradley Hand ITC" w:cs="Arial"/>
          <w:b/>
          <w:color w:val="000000"/>
          <w:sz w:val="24"/>
          <w:szCs w:val="24"/>
        </w:rPr>
        <w:t>lignins</w:t>
      </w:r>
      <w:proofErr w:type="spellEnd"/>
      <w:r w:rsidR="00ED15F8" w:rsidRPr="00986418">
        <w:rPr>
          <w:rFonts w:ascii="Bradley Hand ITC" w:hAnsi="Bradley Hand ITC" w:cs="Arial"/>
          <w:b/>
          <w:color w:val="000000"/>
          <w:sz w:val="24"/>
          <w:szCs w:val="24"/>
        </w:rPr>
        <w:t xml:space="preserve"> in flaxseed </w:t>
      </w:r>
      <w:r w:rsidR="00FF1813" w:rsidRPr="00986418">
        <w:rPr>
          <w:rFonts w:ascii="Bradley Hand ITC" w:hAnsi="Bradley Hand ITC" w:cs="Arial"/>
          <w:b/>
          <w:color w:val="000000"/>
          <w:sz w:val="24"/>
          <w:szCs w:val="24"/>
        </w:rPr>
        <w:t>may be an important modulator for hormone metabolism. You can g</w:t>
      </w:r>
      <w:r w:rsidR="00ED15F8" w:rsidRPr="00986418">
        <w:rPr>
          <w:rFonts w:ascii="Bradley Hand ITC" w:hAnsi="Bradley Hand ITC" w:cs="Arial"/>
          <w:b/>
          <w:color w:val="000000"/>
          <w:sz w:val="24"/>
          <w:szCs w:val="24"/>
        </w:rPr>
        <w:t>rind flaxseed</w:t>
      </w:r>
      <w:r w:rsidR="00FF1813" w:rsidRPr="00986418">
        <w:rPr>
          <w:rFonts w:ascii="Bradley Hand ITC" w:hAnsi="Bradley Hand ITC" w:cs="Arial"/>
          <w:b/>
          <w:color w:val="000000"/>
          <w:sz w:val="24"/>
          <w:szCs w:val="24"/>
        </w:rPr>
        <w:t>s</w:t>
      </w:r>
      <w:r w:rsidR="00ED15F8" w:rsidRPr="00986418">
        <w:rPr>
          <w:rFonts w:ascii="Bradley Hand ITC" w:hAnsi="Bradley Hand ITC" w:cs="Arial"/>
          <w:b/>
          <w:color w:val="000000"/>
          <w:sz w:val="24"/>
          <w:szCs w:val="24"/>
        </w:rPr>
        <w:t xml:space="preserve"> in a coffee grinder </w:t>
      </w:r>
      <w:r w:rsidR="008621C6">
        <w:rPr>
          <w:rFonts w:ascii="Bradley Hand ITC" w:hAnsi="Bradley Hand ITC" w:cs="Arial"/>
          <w:b/>
          <w:color w:val="000000"/>
          <w:sz w:val="24"/>
          <w:szCs w:val="24"/>
        </w:rPr>
        <w:t xml:space="preserve">and use 1 to </w:t>
      </w:r>
      <w:r w:rsidR="00FF1813" w:rsidRPr="00986418">
        <w:rPr>
          <w:rFonts w:ascii="Bradley Hand ITC" w:hAnsi="Bradley Hand ITC" w:cs="Arial"/>
          <w:b/>
          <w:color w:val="000000"/>
          <w:sz w:val="24"/>
          <w:szCs w:val="24"/>
        </w:rPr>
        <w:t xml:space="preserve">2 tablespoons per </w:t>
      </w:r>
      <w:r w:rsidR="00ED15F8" w:rsidRPr="00986418">
        <w:rPr>
          <w:rFonts w:ascii="Bradley Hand ITC" w:hAnsi="Bradley Hand ITC" w:cs="Arial"/>
          <w:b/>
          <w:color w:val="000000"/>
          <w:sz w:val="24"/>
          <w:szCs w:val="24"/>
        </w:rPr>
        <w:t>day.</w:t>
      </w:r>
    </w:p>
    <w:p w:rsidR="00FF1813" w:rsidRPr="00986418" w:rsidRDefault="00FF1813">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Dong </w:t>
      </w:r>
      <w:proofErr w:type="spellStart"/>
      <w:r w:rsidRPr="00986418">
        <w:rPr>
          <w:rFonts w:ascii="Bradley Hand ITC" w:hAnsi="Bradley Hand ITC" w:cs="Arial"/>
          <w:b/>
          <w:color w:val="000000"/>
          <w:sz w:val="24"/>
          <w:szCs w:val="24"/>
        </w:rPr>
        <w:t>quai</w:t>
      </w:r>
      <w:proofErr w:type="spellEnd"/>
      <w:r w:rsidRPr="00986418">
        <w:rPr>
          <w:rFonts w:ascii="Bradley Hand ITC" w:hAnsi="Bradley Hand ITC" w:cs="Arial"/>
          <w:b/>
          <w:color w:val="000000"/>
          <w:sz w:val="24"/>
          <w:szCs w:val="24"/>
        </w:rPr>
        <w:t xml:space="preserve"> </w:t>
      </w:r>
      <w:r w:rsidR="00ED15F8" w:rsidRPr="00986418">
        <w:rPr>
          <w:rFonts w:ascii="Bradley Hand ITC" w:hAnsi="Bradley Hand ITC" w:cs="Arial"/>
          <w:b/>
          <w:color w:val="000000"/>
          <w:sz w:val="24"/>
          <w:szCs w:val="24"/>
        </w:rPr>
        <w:t xml:space="preserve">is known both in China and the West for its ability to support and maintain the natural </w:t>
      </w:r>
      <w:r w:rsidRPr="00986418">
        <w:rPr>
          <w:rFonts w:ascii="Bradley Hand ITC" w:hAnsi="Bradley Hand ITC" w:cs="Arial"/>
          <w:b/>
          <w:color w:val="000000"/>
          <w:sz w:val="24"/>
          <w:szCs w:val="24"/>
        </w:rPr>
        <w:t xml:space="preserve">balance of female hormones. </w:t>
      </w:r>
      <w:r w:rsidR="00ED15F8" w:rsidRPr="00986418">
        <w:rPr>
          <w:rFonts w:ascii="Bradley Hand ITC" w:hAnsi="Bradley Hand ITC" w:cs="Arial"/>
          <w:b/>
          <w:color w:val="000000"/>
          <w:sz w:val="24"/>
          <w:szCs w:val="24"/>
        </w:rPr>
        <w:t xml:space="preserve">This is one of the herbs for menopause </w:t>
      </w:r>
      <w:r w:rsidRPr="00986418">
        <w:rPr>
          <w:rFonts w:ascii="Bradley Hand ITC" w:hAnsi="Bradley Hand ITC" w:cs="Arial"/>
          <w:b/>
          <w:color w:val="000000"/>
          <w:sz w:val="24"/>
          <w:szCs w:val="24"/>
        </w:rPr>
        <w:t>which reportedly is effective</w:t>
      </w:r>
      <w:r w:rsidR="00ED15F8" w:rsidRPr="00986418">
        <w:rPr>
          <w:rFonts w:ascii="Bradley Hand ITC" w:hAnsi="Bradley Hand ITC" w:cs="Arial"/>
          <w:b/>
          <w:color w:val="000000"/>
          <w:sz w:val="24"/>
          <w:szCs w:val="24"/>
        </w:rPr>
        <w:t xml:space="preserve"> if a woman is</w:t>
      </w:r>
      <w:r w:rsidRPr="00986418">
        <w:rPr>
          <w:rFonts w:ascii="Bradley Hand ITC" w:hAnsi="Bradley Hand ITC" w:cs="Arial"/>
          <w:b/>
          <w:color w:val="000000"/>
          <w:sz w:val="24"/>
          <w:szCs w:val="24"/>
        </w:rPr>
        <w:t xml:space="preserve"> experiencing heavy bleeding.</w:t>
      </w:r>
    </w:p>
    <w:p w:rsidR="00FF1813" w:rsidRPr="00986418" w:rsidRDefault="00FF1813">
      <w:pPr>
        <w:rPr>
          <w:rFonts w:ascii="Bradley Hand ITC" w:hAnsi="Bradley Hand ITC" w:cs="Arial"/>
          <w:b/>
          <w:color w:val="000000"/>
          <w:sz w:val="24"/>
          <w:szCs w:val="24"/>
        </w:rPr>
      </w:pPr>
      <w:r w:rsidRPr="00986418">
        <w:rPr>
          <w:rFonts w:ascii="Bradley Hand ITC" w:hAnsi="Bradley Hand ITC" w:cs="Arial"/>
          <w:b/>
          <w:color w:val="000000"/>
          <w:sz w:val="24"/>
          <w:szCs w:val="24"/>
        </w:rPr>
        <w:t xml:space="preserve">Black cohosh is one </w:t>
      </w:r>
      <w:r w:rsidR="00ED15F8" w:rsidRPr="00986418">
        <w:rPr>
          <w:rFonts w:ascii="Bradley Hand ITC" w:hAnsi="Bradley Hand ITC" w:cs="Arial"/>
          <w:b/>
          <w:color w:val="000000"/>
          <w:sz w:val="24"/>
          <w:szCs w:val="24"/>
        </w:rPr>
        <w:t xml:space="preserve">of the best-studied </w:t>
      </w:r>
      <w:r w:rsidRPr="00986418">
        <w:rPr>
          <w:rFonts w:ascii="Bradley Hand ITC" w:hAnsi="Bradley Hand ITC" w:cs="Arial"/>
          <w:b/>
          <w:color w:val="000000"/>
          <w:sz w:val="24"/>
          <w:szCs w:val="24"/>
        </w:rPr>
        <w:t>traditional herbs for menopause.</w:t>
      </w:r>
      <w:r w:rsidR="00ED15F8" w:rsidRPr="00986418">
        <w:rPr>
          <w:rFonts w:ascii="Bradley Hand ITC" w:hAnsi="Bradley Hand ITC" w:cs="Arial"/>
          <w:b/>
          <w:color w:val="000000"/>
          <w:sz w:val="24"/>
          <w:szCs w:val="24"/>
        </w:rPr>
        <w:t xml:space="preserve"> </w:t>
      </w:r>
      <w:r w:rsidRPr="00986418">
        <w:rPr>
          <w:rFonts w:ascii="Bradley Hand ITC" w:hAnsi="Bradley Hand ITC" w:cs="Arial"/>
          <w:b/>
          <w:color w:val="000000"/>
          <w:sz w:val="24"/>
          <w:szCs w:val="24"/>
        </w:rPr>
        <w:t>It</w:t>
      </w:r>
      <w:r w:rsidR="00ED15F8" w:rsidRPr="00986418">
        <w:rPr>
          <w:rFonts w:ascii="Bradley Hand ITC" w:hAnsi="Bradley Hand ITC" w:cs="Arial"/>
          <w:b/>
          <w:color w:val="000000"/>
          <w:sz w:val="24"/>
          <w:szCs w:val="24"/>
        </w:rPr>
        <w:t xml:space="preserve"> is used to help allevi</w:t>
      </w:r>
      <w:r w:rsidRPr="00986418">
        <w:rPr>
          <w:rFonts w:ascii="Bradley Hand ITC" w:hAnsi="Bradley Hand ITC" w:cs="Arial"/>
          <w:b/>
          <w:color w:val="000000"/>
          <w:sz w:val="24"/>
          <w:szCs w:val="24"/>
        </w:rPr>
        <w:t xml:space="preserve">ate some symptoms of menopause and </w:t>
      </w:r>
      <w:r w:rsidR="00ED15F8" w:rsidRPr="00986418">
        <w:rPr>
          <w:rFonts w:ascii="Bradley Hand ITC" w:hAnsi="Bradley Hand ITC" w:cs="Arial"/>
          <w:b/>
          <w:color w:val="000000"/>
          <w:sz w:val="24"/>
          <w:szCs w:val="24"/>
        </w:rPr>
        <w:t xml:space="preserve">considered an effective hot flash remedy. </w:t>
      </w:r>
      <w:r w:rsidRPr="00986418">
        <w:rPr>
          <w:rFonts w:ascii="Bradley Hand ITC" w:hAnsi="Bradley Hand ITC" w:cs="Arial"/>
          <w:b/>
          <w:color w:val="000000"/>
          <w:sz w:val="24"/>
          <w:szCs w:val="24"/>
        </w:rPr>
        <w:t>It appears</w:t>
      </w:r>
      <w:r w:rsidR="00ED15F8" w:rsidRPr="00986418">
        <w:rPr>
          <w:rFonts w:ascii="Bradley Hand ITC" w:hAnsi="Bradley Hand ITC" w:cs="Arial"/>
          <w:b/>
          <w:color w:val="000000"/>
          <w:sz w:val="24"/>
          <w:szCs w:val="24"/>
        </w:rPr>
        <w:t xml:space="preserve"> to work by supporting and maintaining hormonal levels</w:t>
      </w:r>
      <w:r w:rsidRPr="00986418">
        <w:rPr>
          <w:rFonts w:ascii="Bradley Hand ITC" w:hAnsi="Bradley Hand ITC" w:cs="Arial"/>
          <w:b/>
          <w:color w:val="000000"/>
          <w:sz w:val="24"/>
          <w:szCs w:val="24"/>
        </w:rPr>
        <w:t xml:space="preserve">. </w:t>
      </w:r>
    </w:p>
    <w:p w:rsidR="00FF1813"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lastRenderedPageBreak/>
        <w:t xml:space="preserve">Vitamin E. A daily dose of 400 IUs of natural vitamin E (as mixed tocopherols and </w:t>
      </w:r>
      <w:proofErr w:type="spellStart"/>
      <w:r w:rsidRPr="00986418">
        <w:rPr>
          <w:rFonts w:ascii="Bradley Hand ITC" w:hAnsi="Bradley Hand ITC" w:cs="Arial"/>
          <w:b/>
          <w:color w:val="000000"/>
          <w:sz w:val="24"/>
          <w:szCs w:val="24"/>
        </w:rPr>
        <w:t>tocotrienols</w:t>
      </w:r>
      <w:proofErr w:type="spellEnd"/>
      <w:r w:rsidRPr="00986418">
        <w:rPr>
          <w:rFonts w:ascii="Bradley Hand ITC" w:hAnsi="Bradley Hand ITC" w:cs="Arial"/>
          <w:b/>
          <w:color w:val="000000"/>
          <w:sz w:val="24"/>
          <w:szCs w:val="24"/>
        </w:rPr>
        <w:t>) can he</w:t>
      </w:r>
      <w:r w:rsidR="00FF1813" w:rsidRPr="00986418">
        <w:rPr>
          <w:rFonts w:ascii="Bradley Hand ITC" w:hAnsi="Bradley Hand ITC" w:cs="Arial"/>
          <w:b/>
          <w:color w:val="000000"/>
          <w:sz w:val="24"/>
          <w:szCs w:val="24"/>
        </w:rPr>
        <w:t xml:space="preserve">lp alleviate symptoms of </w:t>
      </w:r>
      <w:r w:rsidR="008621C6">
        <w:rPr>
          <w:rFonts w:ascii="Bradley Hand ITC" w:hAnsi="Bradley Hand ITC" w:cs="Arial"/>
          <w:b/>
          <w:color w:val="000000"/>
          <w:sz w:val="24"/>
          <w:szCs w:val="24"/>
        </w:rPr>
        <w:t xml:space="preserve">hot flushes in some menopausal </w:t>
      </w:r>
      <w:r w:rsidR="00FF1813" w:rsidRPr="00986418">
        <w:rPr>
          <w:rFonts w:ascii="Bradley Hand ITC" w:hAnsi="Bradley Hand ITC" w:cs="Arial"/>
          <w:b/>
          <w:color w:val="000000"/>
          <w:sz w:val="24"/>
          <w:szCs w:val="24"/>
        </w:rPr>
        <w:t>women.</w:t>
      </w:r>
    </w:p>
    <w:p w:rsidR="00FF1813"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B vitamins. This group of water-soluble vitamins may help women deal with the s</w:t>
      </w:r>
      <w:r w:rsidR="0048681C" w:rsidRPr="00986418">
        <w:rPr>
          <w:rFonts w:ascii="Bradley Hand ITC" w:hAnsi="Bradley Hand ITC" w:cs="Arial"/>
          <w:b/>
          <w:color w:val="000000"/>
          <w:sz w:val="24"/>
          <w:szCs w:val="24"/>
        </w:rPr>
        <w:t>tress of menopausal symptoms</w:t>
      </w:r>
      <w:r w:rsidR="00FF1813" w:rsidRPr="00986418">
        <w:rPr>
          <w:rFonts w:ascii="Bradley Hand ITC" w:hAnsi="Bradley Hand ITC" w:cs="Arial"/>
          <w:b/>
          <w:color w:val="000000"/>
          <w:sz w:val="24"/>
          <w:szCs w:val="24"/>
        </w:rPr>
        <w:t xml:space="preserve"> as it works well on the nervous system</w:t>
      </w:r>
      <w:r w:rsidR="0048681C" w:rsidRPr="00986418">
        <w:rPr>
          <w:rFonts w:ascii="Bradley Hand ITC" w:hAnsi="Bradley Hand ITC" w:cs="Arial"/>
          <w:b/>
          <w:color w:val="000000"/>
          <w:sz w:val="24"/>
          <w:szCs w:val="24"/>
        </w:rPr>
        <w:t>.</w:t>
      </w:r>
    </w:p>
    <w:p w:rsidR="00B70380" w:rsidRPr="00986418" w:rsidRDefault="00ED15F8">
      <w:pPr>
        <w:rPr>
          <w:rFonts w:ascii="Bradley Hand ITC" w:hAnsi="Bradley Hand ITC" w:cs="Arial"/>
          <w:b/>
          <w:color w:val="000000"/>
          <w:sz w:val="24"/>
          <w:szCs w:val="24"/>
        </w:rPr>
      </w:pPr>
      <w:r w:rsidRPr="00986418">
        <w:rPr>
          <w:rFonts w:ascii="Bradley Hand ITC" w:hAnsi="Bradley Hand ITC" w:cs="Arial"/>
          <w:b/>
          <w:color w:val="000000"/>
          <w:sz w:val="24"/>
          <w:szCs w:val="24"/>
        </w:rPr>
        <w:t>Evening prim</w:t>
      </w:r>
      <w:r w:rsidR="00FF1813" w:rsidRPr="00986418">
        <w:rPr>
          <w:rFonts w:ascii="Bradley Hand ITC" w:hAnsi="Bradley Hand ITC" w:cs="Arial"/>
          <w:b/>
          <w:color w:val="000000"/>
          <w:sz w:val="24"/>
          <w:szCs w:val="24"/>
        </w:rPr>
        <w:t>rose oil or black currant oil. Both</w:t>
      </w:r>
      <w:r w:rsidRPr="00986418">
        <w:rPr>
          <w:rFonts w:ascii="Bradley Hand ITC" w:hAnsi="Bradley Hand ITC" w:cs="Arial"/>
          <w:b/>
          <w:color w:val="000000"/>
          <w:sz w:val="24"/>
          <w:szCs w:val="24"/>
        </w:rPr>
        <w:t xml:space="preserve"> are </w:t>
      </w:r>
      <w:r w:rsidR="00FF1813" w:rsidRPr="00986418">
        <w:rPr>
          <w:rFonts w:ascii="Bradley Hand ITC" w:hAnsi="Bradley Hand ITC" w:cs="Arial"/>
          <w:b/>
          <w:color w:val="000000"/>
          <w:sz w:val="24"/>
          <w:szCs w:val="24"/>
        </w:rPr>
        <w:t xml:space="preserve">great </w:t>
      </w:r>
      <w:r w:rsidRPr="00986418">
        <w:rPr>
          <w:rFonts w:ascii="Bradley Hand ITC" w:hAnsi="Bradley Hand ITC" w:cs="Arial"/>
          <w:b/>
          <w:color w:val="000000"/>
          <w:sz w:val="24"/>
          <w:szCs w:val="24"/>
        </w:rPr>
        <w:t>sources of gamma-linolenic acid (GLA), an essential fatty acid that ca</w:t>
      </w:r>
      <w:r w:rsidR="008621C6">
        <w:rPr>
          <w:rFonts w:ascii="Bradley Hand ITC" w:hAnsi="Bradley Hand ITC" w:cs="Arial"/>
          <w:b/>
          <w:color w:val="000000"/>
          <w:sz w:val="24"/>
          <w:szCs w:val="24"/>
        </w:rPr>
        <w:t xml:space="preserve">n help influence prostaglandin </w:t>
      </w:r>
      <w:r w:rsidRPr="00986418">
        <w:rPr>
          <w:rFonts w:ascii="Bradley Hand ITC" w:hAnsi="Bradley Hand ITC" w:cs="Arial"/>
          <w:b/>
          <w:color w:val="000000"/>
          <w:sz w:val="24"/>
          <w:szCs w:val="24"/>
        </w:rPr>
        <w:t>synthesis and help moderate menopausal symptoms.</w:t>
      </w:r>
    </w:p>
    <w:p w:rsidR="00ED15F8" w:rsidRDefault="00B70380">
      <w:pPr>
        <w:rPr>
          <w:rFonts w:ascii="Bradley Hand ITC" w:hAnsi="Bradley Hand ITC" w:cs="Arial"/>
          <w:b/>
          <w:color w:val="000000"/>
          <w:sz w:val="24"/>
          <w:szCs w:val="24"/>
        </w:rPr>
      </w:pPr>
      <w:r w:rsidRPr="00986418">
        <w:rPr>
          <w:rFonts w:ascii="Bradley Hand ITC" w:hAnsi="Bradley Hand ITC" w:cs="Arial"/>
          <w:b/>
          <w:color w:val="000000"/>
          <w:sz w:val="24"/>
          <w:szCs w:val="24"/>
        </w:rPr>
        <w:t>Yehudi Gordon runs a clinic for bioidentical hormones, also known as ‘Bespoke HRT’ in Harley Street. He is slender, tanned and looks 20 y</w:t>
      </w:r>
      <w:r w:rsidR="008621C6">
        <w:rPr>
          <w:rFonts w:ascii="Bradley Hand ITC" w:hAnsi="Bradley Hand ITC" w:cs="Arial"/>
          <w:b/>
          <w:color w:val="000000"/>
          <w:sz w:val="24"/>
          <w:szCs w:val="24"/>
        </w:rPr>
        <w:t xml:space="preserve">ears younger than his </w:t>
      </w:r>
      <w:r w:rsidRPr="00986418">
        <w:rPr>
          <w:rFonts w:ascii="Bradley Hand ITC" w:hAnsi="Bradley Hand ITC" w:cs="Arial"/>
          <w:b/>
          <w:color w:val="000000"/>
          <w:sz w:val="24"/>
          <w:szCs w:val="24"/>
        </w:rPr>
        <w:t xml:space="preserve">73 years and evangelical about the benefits of bioidentical hormones. He states the oestrogens within the compounds are derived from plants such as yam and soy, and the progesterone is </w:t>
      </w:r>
      <w:proofErr w:type="spellStart"/>
      <w:r w:rsidRPr="00986418">
        <w:rPr>
          <w:rFonts w:ascii="Bradley Hand ITC" w:hAnsi="Bradley Hand ITC" w:cs="Arial"/>
          <w:b/>
          <w:color w:val="000000"/>
          <w:sz w:val="24"/>
          <w:szCs w:val="24"/>
        </w:rPr>
        <w:t>micronised</w:t>
      </w:r>
      <w:proofErr w:type="spellEnd"/>
      <w:r w:rsidRPr="00986418">
        <w:rPr>
          <w:rFonts w:ascii="Bradley Hand ITC" w:hAnsi="Bradley Hand ITC" w:cs="Arial"/>
          <w:b/>
          <w:color w:val="000000"/>
          <w:sz w:val="24"/>
          <w:szCs w:val="24"/>
        </w:rPr>
        <w:t xml:space="preserve"> (finely ground). He claims bioidentical hormones are better processed by the human body than conventional preparations. However, Heather Currie wrote in an issue of Menopause Matters: “There are currently no controls or regulations on the production, prescribing or dosing of bioidentical hormones.” In the US, custom-compounded hormones as they are known, are not regulated by the Food and Drug Administration. I can’t advise on this prescriber but I wonder if his youthful looks are genetic or down to other reasons.</w:t>
      </w:r>
    </w:p>
    <w:p w:rsidR="008621C6" w:rsidRDefault="008621C6">
      <w:pPr>
        <w:rPr>
          <w:rFonts w:ascii="Bradley Hand ITC" w:hAnsi="Bradley Hand ITC" w:cs="Arial"/>
          <w:b/>
          <w:color w:val="000000"/>
          <w:sz w:val="24"/>
          <w:szCs w:val="24"/>
        </w:rPr>
      </w:pPr>
    </w:p>
    <w:p w:rsidR="008621C6" w:rsidRDefault="008621C6">
      <w:pPr>
        <w:rPr>
          <w:rFonts w:ascii="Bradley Hand ITC" w:hAnsi="Bradley Hand ITC" w:cs="Arial"/>
          <w:b/>
          <w:color w:val="000000"/>
          <w:sz w:val="24"/>
          <w:szCs w:val="24"/>
        </w:rPr>
      </w:pPr>
    </w:p>
    <w:p w:rsidR="00B2499C" w:rsidRDefault="00B2499C">
      <w:pPr>
        <w:rPr>
          <w:rFonts w:ascii="Bradley Hand ITC" w:hAnsi="Bradley Hand ITC" w:cs="Arial"/>
          <w:b/>
          <w:color w:val="000000"/>
          <w:sz w:val="24"/>
          <w:szCs w:val="24"/>
        </w:rPr>
      </w:pPr>
      <w:r>
        <w:rPr>
          <w:rFonts w:ascii="Bradley Hand ITC" w:hAnsi="Bradley Hand ITC" w:cs="Arial"/>
          <w:b/>
          <w:noProof/>
          <w:color w:val="000000"/>
          <w:sz w:val="24"/>
          <w:szCs w:val="24"/>
          <w:lang w:eastAsia="en-GB"/>
        </w:rPr>
        <w:drawing>
          <wp:inline distT="0" distB="0" distL="0" distR="0">
            <wp:extent cx="5731510" cy="30092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omatherapy oi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rsidR="00B2499C" w:rsidRPr="00986418" w:rsidRDefault="00B2499C">
      <w:pPr>
        <w:rPr>
          <w:rFonts w:ascii="Bradley Hand ITC" w:hAnsi="Bradley Hand ITC" w:cs="Arial"/>
          <w:b/>
          <w:color w:val="000000"/>
          <w:sz w:val="24"/>
          <w:szCs w:val="24"/>
        </w:rPr>
      </w:pPr>
    </w:p>
    <w:sectPr w:rsidR="00B2499C" w:rsidRPr="00986418">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2D2" w:rsidRDefault="00CE12D2" w:rsidP="00674FC9">
      <w:pPr>
        <w:spacing w:after="0" w:line="240" w:lineRule="auto"/>
      </w:pPr>
      <w:r>
        <w:separator/>
      </w:r>
    </w:p>
  </w:endnote>
  <w:endnote w:type="continuationSeparator" w:id="0">
    <w:p w:rsidR="00CE12D2" w:rsidRDefault="00CE12D2" w:rsidP="00674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FC9" w:rsidRDefault="00674FC9">
    <w:pPr>
      <w:pStyle w:val="Footer"/>
    </w:pPr>
    <w:r>
      <w:t xml:space="preserve">Pieceofminds.co.uk 2016 </w:t>
    </w:r>
    <w:r>
      <w:rPr>
        <w:rFonts w:cstheme="minorHAnsi"/>
      </w:rPr>
      <w:t>©</w:t>
    </w:r>
    <w:r>
      <w:t>All rights reserved</w:t>
    </w:r>
    <w:r w:rsidR="007002BF">
      <w:t xml:space="preserve"> T</w:t>
    </w:r>
    <w:proofErr w:type="gramStart"/>
    <w:r w:rsidR="007002BF">
      <w:t>:07943728851</w:t>
    </w:r>
    <w:proofErr w:type="gramEnd"/>
  </w:p>
  <w:p w:rsidR="00674FC9" w:rsidRDefault="00674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2D2" w:rsidRDefault="00CE12D2" w:rsidP="00674FC9">
      <w:pPr>
        <w:spacing w:after="0" w:line="240" w:lineRule="auto"/>
      </w:pPr>
      <w:r>
        <w:separator/>
      </w:r>
    </w:p>
  </w:footnote>
  <w:footnote w:type="continuationSeparator" w:id="0">
    <w:p w:rsidR="00CE12D2" w:rsidRDefault="00CE12D2" w:rsidP="00674F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F8"/>
    <w:rsid w:val="00087A84"/>
    <w:rsid w:val="00304BB6"/>
    <w:rsid w:val="003E1C34"/>
    <w:rsid w:val="004840BA"/>
    <w:rsid w:val="0048681C"/>
    <w:rsid w:val="0056523A"/>
    <w:rsid w:val="005D30A5"/>
    <w:rsid w:val="00674FC9"/>
    <w:rsid w:val="007002BF"/>
    <w:rsid w:val="00767E7E"/>
    <w:rsid w:val="007C4B47"/>
    <w:rsid w:val="007F7B4F"/>
    <w:rsid w:val="008621C6"/>
    <w:rsid w:val="00897731"/>
    <w:rsid w:val="008D6D72"/>
    <w:rsid w:val="00986418"/>
    <w:rsid w:val="00AF2ED2"/>
    <w:rsid w:val="00B20756"/>
    <w:rsid w:val="00B2499C"/>
    <w:rsid w:val="00B42673"/>
    <w:rsid w:val="00B70380"/>
    <w:rsid w:val="00C06925"/>
    <w:rsid w:val="00C17B46"/>
    <w:rsid w:val="00C44931"/>
    <w:rsid w:val="00C647BF"/>
    <w:rsid w:val="00C81E5A"/>
    <w:rsid w:val="00CB4538"/>
    <w:rsid w:val="00CD6E30"/>
    <w:rsid w:val="00CE12D2"/>
    <w:rsid w:val="00D1512B"/>
    <w:rsid w:val="00D457B7"/>
    <w:rsid w:val="00D60C56"/>
    <w:rsid w:val="00D96F04"/>
    <w:rsid w:val="00DB1B69"/>
    <w:rsid w:val="00DC1AB4"/>
    <w:rsid w:val="00DE511F"/>
    <w:rsid w:val="00ED15F8"/>
    <w:rsid w:val="00F023F0"/>
    <w:rsid w:val="00F16300"/>
    <w:rsid w:val="00F21F28"/>
    <w:rsid w:val="00F543E9"/>
    <w:rsid w:val="00F60958"/>
    <w:rsid w:val="00F92804"/>
    <w:rsid w:val="00FF1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1F267F-9E28-4B1E-8825-7896CD56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3E9"/>
    <w:pPr>
      <w:ind w:left="720"/>
      <w:contextualSpacing/>
    </w:pPr>
  </w:style>
  <w:style w:type="paragraph" w:styleId="Header">
    <w:name w:val="header"/>
    <w:basedOn w:val="Normal"/>
    <w:link w:val="HeaderChar"/>
    <w:uiPriority w:val="99"/>
    <w:unhideWhenUsed/>
    <w:rsid w:val="00674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FC9"/>
  </w:style>
  <w:style w:type="paragraph" w:styleId="Footer">
    <w:name w:val="footer"/>
    <w:basedOn w:val="Normal"/>
    <w:link w:val="FooterChar"/>
    <w:uiPriority w:val="99"/>
    <w:unhideWhenUsed/>
    <w:rsid w:val="00674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FC9"/>
  </w:style>
  <w:style w:type="paragraph" w:styleId="BalloonText">
    <w:name w:val="Balloon Text"/>
    <w:basedOn w:val="Normal"/>
    <w:link w:val="BalloonTextChar"/>
    <w:uiPriority w:val="99"/>
    <w:semiHidden/>
    <w:unhideWhenUsed/>
    <w:rsid w:val="00897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7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1450</TotalTime>
  <Pages>7</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Lawrence</dc:creator>
  <cp:keywords/>
  <dc:description/>
  <cp:lastModifiedBy>Susan Lawrence</cp:lastModifiedBy>
  <cp:revision>13</cp:revision>
  <cp:lastPrinted>2017-03-14T17:15:00Z</cp:lastPrinted>
  <dcterms:created xsi:type="dcterms:W3CDTF">2017-03-13T17:07:00Z</dcterms:created>
  <dcterms:modified xsi:type="dcterms:W3CDTF">2017-03-14T17:19:00Z</dcterms:modified>
</cp:coreProperties>
</file>